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83E36" w14:textId="77777777" w:rsidR="00475542" w:rsidRPr="00AD1929" w:rsidRDefault="00475542" w:rsidP="00475542">
      <w:pPr>
        <w:ind w:right="-25"/>
        <w:jc w:val="center"/>
        <w:rPr>
          <w:rFonts w:ascii="Arial" w:hAnsi="Arial" w:cs="Arial"/>
          <w:bCs/>
          <w:sz w:val="22"/>
          <w:szCs w:val="22"/>
        </w:rPr>
      </w:pPr>
      <w:bookmarkStart w:id="0" w:name="_GoBack"/>
      <w:bookmarkEnd w:id="0"/>
    </w:p>
    <w:p w14:paraId="7567A54F" w14:textId="77777777" w:rsidR="00475542" w:rsidRPr="00AD1929" w:rsidRDefault="00475542" w:rsidP="00475542">
      <w:pPr>
        <w:ind w:right="-25"/>
        <w:jc w:val="center"/>
        <w:rPr>
          <w:rFonts w:ascii="Arial" w:hAnsi="Arial" w:cs="Arial"/>
          <w:b/>
          <w:sz w:val="22"/>
          <w:szCs w:val="22"/>
        </w:rPr>
      </w:pPr>
    </w:p>
    <w:p w14:paraId="243DC61B" w14:textId="060ED8DA" w:rsidR="00475542" w:rsidRPr="00AD1929" w:rsidRDefault="00475542" w:rsidP="00475542">
      <w:pPr>
        <w:ind w:right="-25"/>
        <w:jc w:val="center"/>
        <w:rPr>
          <w:rFonts w:ascii="Arial" w:hAnsi="Arial" w:cs="Arial"/>
          <w:b/>
          <w:sz w:val="22"/>
          <w:szCs w:val="22"/>
        </w:rPr>
      </w:pPr>
      <w:r w:rsidRPr="00AD1929">
        <w:rPr>
          <w:rFonts w:ascii="Arial" w:hAnsi="Arial" w:cs="Arial"/>
          <w:b/>
          <w:sz w:val="22"/>
          <w:szCs w:val="22"/>
        </w:rPr>
        <w:t>CONTRATO ADMINISTRATIVO Nº</w:t>
      </w:r>
      <w:r w:rsidR="002F5C73">
        <w:rPr>
          <w:rFonts w:ascii="Arial" w:hAnsi="Arial" w:cs="Arial"/>
          <w:b/>
          <w:sz w:val="22"/>
          <w:szCs w:val="22"/>
        </w:rPr>
        <w:t xml:space="preserve"> 97/2023</w:t>
      </w:r>
    </w:p>
    <w:p w14:paraId="70E5BDC4" w14:textId="77777777" w:rsidR="00475542" w:rsidRDefault="00475542" w:rsidP="00475542">
      <w:pPr>
        <w:spacing w:before="120" w:afterLines="120" w:after="288" w:line="312" w:lineRule="auto"/>
        <w:jc w:val="center"/>
        <w:rPr>
          <w:rFonts w:ascii="Arial" w:hAnsi="Arial" w:cs="Arial"/>
          <w:bCs/>
          <w:color w:val="000000"/>
          <w:sz w:val="22"/>
          <w:szCs w:val="22"/>
        </w:rPr>
      </w:pPr>
      <w:r w:rsidRPr="00AD1929">
        <w:rPr>
          <w:rFonts w:ascii="Arial" w:hAnsi="Arial" w:cs="Arial"/>
          <w:color w:val="000000"/>
          <w:sz w:val="22"/>
          <w:szCs w:val="22"/>
        </w:rPr>
        <w:t>(Processo Administrativo n</w:t>
      </w:r>
      <w:r>
        <w:rPr>
          <w:rFonts w:ascii="Arial" w:hAnsi="Arial" w:cs="Arial"/>
          <w:bCs/>
          <w:color w:val="000000"/>
          <w:sz w:val="22"/>
          <w:szCs w:val="22"/>
        </w:rPr>
        <w:t>° 72/2023)</w:t>
      </w:r>
    </w:p>
    <w:p w14:paraId="38ADFEBE" w14:textId="77777777" w:rsidR="00475542" w:rsidRPr="00AD1929" w:rsidRDefault="00475542" w:rsidP="00475542">
      <w:pPr>
        <w:spacing w:before="120" w:afterLines="120" w:after="288" w:line="312" w:lineRule="auto"/>
        <w:jc w:val="center"/>
        <w:rPr>
          <w:rFonts w:ascii="Arial" w:hAnsi="Arial" w:cs="Arial"/>
          <w:bCs/>
          <w:color w:val="000000"/>
          <w:sz w:val="22"/>
          <w:szCs w:val="22"/>
        </w:rPr>
      </w:pPr>
    </w:p>
    <w:p w14:paraId="0612804A" w14:textId="2A2C5051" w:rsidR="00475542" w:rsidRDefault="00475542" w:rsidP="00475542">
      <w:pPr>
        <w:pStyle w:val="Prembulo"/>
        <w:spacing w:before="120" w:afterLines="120" w:after="288" w:line="312" w:lineRule="auto"/>
        <w:rPr>
          <w:bCs w:val="0"/>
          <w:sz w:val="22"/>
          <w:szCs w:val="22"/>
        </w:rPr>
      </w:pPr>
      <w:r w:rsidRPr="00AD1929">
        <w:rPr>
          <w:bCs w:val="0"/>
          <w:sz w:val="22"/>
          <w:szCs w:val="22"/>
        </w:rPr>
        <w:t>CONTRATO ADMINISTRATIVO Nº</w:t>
      </w:r>
      <w:r w:rsidR="002533B6">
        <w:rPr>
          <w:bCs w:val="0"/>
          <w:sz w:val="22"/>
          <w:szCs w:val="22"/>
        </w:rPr>
        <w:t xml:space="preserve"> 97</w:t>
      </w:r>
      <w:r w:rsidRPr="00AD1929">
        <w:rPr>
          <w:bCs w:val="0"/>
          <w:sz w:val="22"/>
          <w:szCs w:val="22"/>
        </w:rPr>
        <w:t>/</w:t>
      </w:r>
      <w:r w:rsidR="002533B6">
        <w:rPr>
          <w:bCs w:val="0"/>
          <w:sz w:val="22"/>
          <w:szCs w:val="22"/>
        </w:rPr>
        <w:t>2023</w:t>
      </w:r>
      <w:r w:rsidRPr="00AD1929">
        <w:rPr>
          <w:bCs w:val="0"/>
          <w:sz w:val="22"/>
          <w:szCs w:val="22"/>
        </w:rPr>
        <w:t xml:space="preserve">, QUE FAZEM ENTRE SI O MUNICÍPIO DE PINHEIRO PRETO E </w:t>
      </w:r>
      <w:r w:rsidR="00A403BC">
        <w:rPr>
          <w:bCs w:val="0"/>
          <w:sz w:val="22"/>
          <w:szCs w:val="22"/>
        </w:rPr>
        <w:t>ARTES GRAFICAS BEREZOVSKI LTDA.</w:t>
      </w:r>
    </w:p>
    <w:p w14:paraId="0ED05261" w14:textId="77777777" w:rsidR="00475542" w:rsidRPr="00AD1929" w:rsidRDefault="00475542" w:rsidP="00475542">
      <w:pPr>
        <w:pStyle w:val="Prembulo"/>
        <w:spacing w:before="120" w:afterLines="120" w:after="288" w:line="312" w:lineRule="auto"/>
        <w:rPr>
          <w:bCs w:val="0"/>
          <w:sz w:val="22"/>
          <w:szCs w:val="22"/>
        </w:rPr>
      </w:pPr>
    </w:p>
    <w:p w14:paraId="68F50F41" w14:textId="17A58278" w:rsidR="00475542" w:rsidRPr="00C67704" w:rsidRDefault="00475542" w:rsidP="00475542">
      <w:pPr>
        <w:spacing w:before="120" w:afterLines="120" w:after="288" w:line="312" w:lineRule="auto"/>
        <w:ind w:firstLine="567"/>
        <w:jc w:val="both"/>
        <w:rPr>
          <w:rFonts w:ascii="Arial" w:eastAsia="Arial" w:hAnsi="Arial" w:cs="Arial"/>
          <w:sz w:val="22"/>
          <w:szCs w:val="22"/>
        </w:rPr>
      </w:pPr>
      <w:r w:rsidRPr="00AD1929">
        <w:rPr>
          <w:rFonts w:ascii="Arial" w:eastAsia="Arial" w:hAnsi="Arial" w:cs="Arial"/>
          <w:sz w:val="22"/>
          <w:szCs w:val="22"/>
        </w:rPr>
        <w:t xml:space="preserve">O MUNICÍPIO DE PINHEIRO PRETO pessoa jurídica de direito público interno, inscrito no CNPJ sob o nº 82.827.148/0001-69, com sede na Avenida marechal Costa e Silva, 111, nesta cidade de Pinheiro Preto/SC, </w:t>
      </w:r>
      <w:r w:rsidRPr="00852DD6">
        <w:rPr>
          <w:rFonts w:ascii="Arial" w:eastAsia="Arial" w:hAnsi="Arial" w:cs="Arial"/>
          <w:sz w:val="22"/>
          <w:szCs w:val="22"/>
        </w:rPr>
        <w:t xml:space="preserve">neste ato representado pelo Prefeito Municipal, GILBERTO </w:t>
      </w:r>
      <w:r w:rsidRPr="00F166EC">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CHIARANI</w:t>
      </w:r>
      <w:r w:rsidR="00CA7273">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dorava</w:t>
      </w:r>
      <w:r w:rsidR="00F15284">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 denominada CONTRATANTE, e o</w:t>
      </w:r>
      <w:r w:rsidR="00CA7273">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15284">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E4E4A">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ARTES GRAFICAS BEREROVSKI</w:t>
      </w:r>
      <w:r w:rsidR="00F15284">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LTDA</w:t>
      </w:r>
      <w:r w:rsidR="001E4E4A">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inscrita no CNPJ nº 07</w:t>
      </w:r>
      <w:r w:rsidR="00B368C8">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E4E4A">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r w:rsidR="00B368C8">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4E4A">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843/0001-56, sediada </w:t>
      </w:r>
      <w:r w:rsidR="00613047">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Rua Rocha Loures, 665, Bonsucesso, Guarapuava-PR, doravante designada CONTRATADO, neste ato </w:t>
      </w:r>
      <w:r w:rsidR="00A306C6">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representado por SILVANEY BEREZOVSKI, </w:t>
      </w:r>
      <w:r w:rsidR="005030DE">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sócio, </w:t>
      </w:r>
      <w:r w:rsidR="00A306C6">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conforme atos constitutivos da empresa </w:t>
      </w:r>
      <w:r w:rsidR="005030DE">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r w:rsidR="00A306C6">
        <w:rPr>
          <w:rFonts w:ascii="Arial" w:eastAsia="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procuração apresentada nos autos, t</w:t>
      </w:r>
      <w:r w:rsidRPr="00852DD6">
        <w:rPr>
          <w:rFonts w:ascii="Arial" w:eastAsia="Arial" w:hAnsi="Arial" w:cs="Arial"/>
          <w:sz w:val="22"/>
          <w:szCs w:val="22"/>
        </w:rPr>
        <w:t xml:space="preserve">endo em vista o que consta no </w:t>
      </w:r>
      <w:r w:rsidRPr="005164C7">
        <w:rPr>
          <w:rFonts w:ascii="Arial" w:eastAsia="Arial" w:hAnsi="Arial" w:cs="Arial"/>
          <w:b/>
          <w:sz w:val="22"/>
          <w:szCs w:val="22"/>
        </w:rPr>
        <w:t>Processo nº 72/2023</w:t>
      </w:r>
      <w:r w:rsidRPr="00852DD6">
        <w:rPr>
          <w:rFonts w:ascii="Arial" w:eastAsia="Arial" w:hAnsi="Arial" w:cs="Arial"/>
          <w:sz w:val="22"/>
          <w:szCs w:val="22"/>
        </w:rPr>
        <w:t xml:space="preserve"> e em observância às disposições </w:t>
      </w:r>
      <w:r w:rsidRPr="00833987">
        <w:rPr>
          <w:rFonts w:ascii="Arial" w:eastAsia="Arial" w:hAnsi="Arial" w:cs="Arial"/>
          <w:sz w:val="22"/>
          <w:szCs w:val="22"/>
        </w:rPr>
        <w:t xml:space="preserve">da </w:t>
      </w:r>
      <w:hyperlink r:id="rId7" w:history="1">
        <w:r w:rsidRPr="00833987">
          <w:rPr>
            <w:rStyle w:val="Hyperlink"/>
            <w:rFonts w:ascii="Arial" w:eastAsia="Arial" w:hAnsi="Arial" w:cs="Arial"/>
            <w:sz w:val="22"/>
            <w:szCs w:val="22"/>
          </w:rPr>
          <w:t>Lei nº 14.133, de 1º de abril de 2021</w:t>
        </w:r>
      </w:hyperlink>
      <w:r w:rsidRPr="00833987">
        <w:rPr>
          <w:rFonts w:ascii="Arial" w:eastAsia="Arial" w:hAnsi="Arial" w:cs="Arial"/>
          <w:sz w:val="22"/>
          <w:szCs w:val="22"/>
        </w:rPr>
        <w:t xml:space="preserve">, e demais legislação aplicável, resolvem celebrar o presente Termo de Contrato, decorrente </w:t>
      </w:r>
      <w:r w:rsidRPr="00833987">
        <w:rPr>
          <w:rFonts w:ascii="Arial" w:eastAsia="Arial" w:hAnsi="Arial" w:cs="Arial"/>
          <w:i/>
          <w:iCs/>
          <w:sz w:val="22"/>
          <w:szCs w:val="22"/>
        </w:rPr>
        <w:t xml:space="preserve">do </w:t>
      </w:r>
      <w:r w:rsidRPr="005164C7">
        <w:rPr>
          <w:rFonts w:ascii="Arial" w:eastAsia="Arial" w:hAnsi="Arial" w:cs="Arial"/>
          <w:b/>
          <w:i/>
          <w:iCs/>
          <w:sz w:val="22"/>
          <w:szCs w:val="22"/>
        </w:rPr>
        <w:t>Pregão Eletrônico nº 35/2023</w:t>
      </w:r>
      <w:r w:rsidRPr="00833987">
        <w:rPr>
          <w:rFonts w:ascii="Arial" w:eastAsia="Arial" w:hAnsi="Arial" w:cs="Arial"/>
          <w:i/>
          <w:iCs/>
          <w:sz w:val="22"/>
          <w:szCs w:val="22"/>
        </w:rPr>
        <w:t>,</w:t>
      </w:r>
      <w:r w:rsidRPr="00833987">
        <w:rPr>
          <w:rFonts w:ascii="Arial" w:eastAsia="Arial" w:hAnsi="Arial" w:cs="Arial"/>
          <w:sz w:val="22"/>
          <w:szCs w:val="22"/>
        </w:rPr>
        <w:t xml:space="preserve"> mediante as cláusulas e condições a seguir </w:t>
      </w:r>
      <w:r w:rsidRPr="00AD1929">
        <w:rPr>
          <w:rFonts w:ascii="Arial" w:eastAsia="Arial" w:hAnsi="Arial" w:cs="Arial"/>
          <w:sz w:val="22"/>
          <w:szCs w:val="22"/>
        </w:rPr>
        <w:t>enunciadas</w:t>
      </w:r>
      <w:r>
        <w:rPr>
          <w:rFonts w:ascii="Arial" w:eastAsia="Arial" w:hAnsi="Arial" w:cs="Arial"/>
          <w:sz w:val="22"/>
          <w:szCs w:val="22"/>
        </w:rPr>
        <w:t>.</w:t>
      </w:r>
    </w:p>
    <w:p w14:paraId="1C571D69" w14:textId="77777777" w:rsidR="00475542" w:rsidRDefault="00475542" w:rsidP="00475542">
      <w:pPr>
        <w:pStyle w:val="Nivel01"/>
        <w:numPr>
          <w:ilvl w:val="0"/>
          <w:numId w:val="7"/>
        </w:numPr>
        <w:spacing w:afterLines="120" w:after="288" w:line="312" w:lineRule="auto"/>
        <w:rPr>
          <w:sz w:val="22"/>
          <w:szCs w:val="22"/>
        </w:rPr>
      </w:pPr>
      <w:r w:rsidRPr="00AD1929">
        <w:rPr>
          <w:sz w:val="22"/>
          <w:szCs w:val="22"/>
        </w:rPr>
        <w:t>CLÁUSULA PRIMEIRA – OBJETO (</w:t>
      </w:r>
      <w:hyperlink r:id="rId8" w:anchor="art92" w:history="1">
        <w:r w:rsidRPr="00AD1929">
          <w:rPr>
            <w:rStyle w:val="Hyperlink"/>
            <w:sz w:val="22"/>
            <w:szCs w:val="22"/>
          </w:rPr>
          <w:t>art. 92, I e II</w:t>
        </w:r>
      </w:hyperlink>
    </w:p>
    <w:p w14:paraId="55101518" w14:textId="77777777" w:rsidR="00475542" w:rsidRPr="00C67704" w:rsidRDefault="00475542" w:rsidP="00475542">
      <w:pPr>
        <w:pStyle w:val="Nivel2"/>
        <w:numPr>
          <w:ilvl w:val="1"/>
          <w:numId w:val="7"/>
        </w:numPr>
        <w:tabs>
          <w:tab w:val="left" w:pos="1276"/>
        </w:tabs>
        <w:spacing w:afterLines="120" w:after="288" w:line="312" w:lineRule="auto"/>
        <w:ind w:left="0" w:firstLine="709"/>
        <w:rPr>
          <w:sz w:val="22"/>
          <w:szCs w:val="22"/>
        </w:rPr>
      </w:pPr>
      <w:r w:rsidRPr="00C67704">
        <w:rPr>
          <w:sz w:val="22"/>
          <w:szCs w:val="22"/>
        </w:rPr>
        <w:t xml:space="preserve">O objeto do presente instrumento é a contratação de </w:t>
      </w:r>
      <w:r w:rsidRPr="00BB669A">
        <w:t>CONTRATAÇÃO DE EMPRESA QUE REALIZE A IMPRESSÃO DE LIVROS DE POESIAS PARA O PROJETO “POETAS RUMO AO NOVO MILÊNIO”,</w:t>
      </w:r>
      <w:r>
        <w:t xml:space="preserve"> </w:t>
      </w:r>
      <w:r w:rsidRPr="00C67704">
        <w:rPr>
          <w:sz w:val="22"/>
          <w:szCs w:val="22"/>
        </w:rPr>
        <w:t>nas condições estabelecidas no Termo de Referência.</w:t>
      </w:r>
    </w:p>
    <w:p w14:paraId="65060C4A" w14:textId="77777777" w:rsidR="00475542" w:rsidRDefault="00475542" w:rsidP="00475542">
      <w:pPr>
        <w:pStyle w:val="Nivel2"/>
        <w:tabs>
          <w:tab w:val="left" w:pos="1134"/>
        </w:tabs>
        <w:spacing w:afterLines="120" w:after="288" w:line="312" w:lineRule="auto"/>
        <w:ind w:left="0" w:firstLine="567"/>
        <w:rPr>
          <w:sz w:val="22"/>
          <w:szCs w:val="22"/>
        </w:rPr>
      </w:pPr>
      <w:r w:rsidRPr="00AD1929">
        <w:rPr>
          <w:sz w:val="22"/>
          <w:szCs w:val="22"/>
        </w:rPr>
        <w:t>Objeto da contratação:</w:t>
      </w:r>
    </w:p>
    <w:tbl>
      <w:tblPr>
        <w:tblStyle w:val="Tabelacomgrade"/>
        <w:tblW w:w="9776" w:type="dxa"/>
        <w:tblLayout w:type="fixed"/>
        <w:tblLook w:val="04A0" w:firstRow="1" w:lastRow="0" w:firstColumn="1" w:lastColumn="0" w:noHBand="0" w:noVBand="1"/>
      </w:tblPr>
      <w:tblGrid>
        <w:gridCol w:w="1129"/>
        <w:gridCol w:w="993"/>
        <w:gridCol w:w="4394"/>
        <w:gridCol w:w="1701"/>
        <w:gridCol w:w="1559"/>
      </w:tblGrid>
      <w:tr w:rsidR="00475542" w:rsidRPr="0035048E" w14:paraId="41086398" w14:textId="77777777" w:rsidTr="00B40155">
        <w:trPr>
          <w:trHeight w:val="517"/>
        </w:trPr>
        <w:tc>
          <w:tcPr>
            <w:tcW w:w="1129" w:type="dxa"/>
            <w:shd w:val="clear" w:color="auto" w:fill="D9D9D9" w:themeFill="background1" w:themeFillShade="D9"/>
            <w:vAlign w:val="center"/>
          </w:tcPr>
          <w:p w14:paraId="3412532B" w14:textId="77777777" w:rsidR="00475542" w:rsidRPr="0035048E" w:rsidRDefault="00475542" w:rsidP="00B40155">
            <w:pPr>
              <w:pStyle w:val="Nivel01"/>
              <w:numPr>
                <w:ilvl w:val="0"/>
                <w:numId w:val="0"/>
              </w:numPr>
              <w:ind w:left="360"/>
            </w:pPr>
            <w:r w:rsidRPr="0035048E">
              <w:lastRenderedPageBreak/>
              <w:t>ITEM</w:t>
            </w:r>
          </w:p>
        </w:tc>
        <w:tc>
          <w:tcPr>
            <w:tcW w:w="993" w:type="dxa"/>
            <w:shd w:val="clear" w:color="auto" w:fill="D9D9D9" w:themeFill="background1" w:themeFillShade="D9"/>
            <w:vAlign w:val="center"/>
          </w:tcPr>
          <w:p w14:paraId="3E0D5BC2" w14:textId="77777777" w:rsidR="00475542" w:rsidRPr="0035048E" w:rsidRDefault="00475542" w:rsidP="00B40155">
            <w:pPr>
              <w:jc w:val="center"/>
              <w:rPr>
                <w:rFonts w:ascii="Arial" w:hAnsi="Arial" w:cs="Arial"/>
                <w:color w:val="000000"/>
                <w:sz w:val="20"/>
                <w:szCs w:val="20"/>
              </w:rPr>
            </w:pPr>
            <w:r w:rsidRPr="0035048E">
              <w:rPr>
                <w:rFonts w:ascii="Arial" w:hAnsi="Arial" w:cs="Arial"/>
                <w:b/>
                <w:color w:val="000000"/>
                <w:sz w:val="20"/>
                <w:szCs w:val="20"/>
              </w:rPr>
              <w:t>QUANT.</w:t>
            </w:r>
          </w:p>
        </w:tc>
        <w:tc>
          <w:tcPr>
            <w:tcW w:w="4394" w:type="dxa"/>
            <w:shd w:val="clear" w:color="auto" w:fill="D9D9D9" w:themeFill="background1" w:themeFillShade="D9"/>
            <w:vAlign w:val="center"/>
          </w:tcPr>
          <w:p w14:paraId="2185F1BA" w14:textId="77777777" w:rsidR="00475542" w:rsidRPr="0035048E" w:rsidRDefault="00475542" w:rsidP="00B40155">
            <w:pPr>
              <w:jc w:val="center"/>
              <w:rPr>
                <w:rFonts w:ascii="Arial" w:hAnsi="Arial" w:cs="Arial"/>
                <w:color w:val="000000"/>
                <w:sz w:val="20"/>
                <w:szCs w:val="20"/>
              </w:rPr>
            </w:pPr>
            <w:r w:rsidRPr="0035048E">
              <w:rPr>
                <w:rFonts w:ascii="Arial" w:hAnsi="Arial" w:cs="Arial"/>
                <w:b/>
                <w:color w:val="000000"/>
                <w:sz w:val="20"/>
                <w:szCs w:val="20"/>
              </w:rPr>
              <w:t>DESCRIÇÃO</w:t>
            </w:r>
          </w:p>
        </w:tc>
        <w:tc>
          <w:tcPr>
            <w:tcW w:w="1701" w:type="dxa"/>
            <w:shd w:val="clear" w:color="auto" w:fill="D9D9D9" w:themeFill="background1" w:themeFillShade="D9"/>
            <w:vAlign w:val="center"/>
          </w:tcPr>
          <w:p w14:paraId="2A9734A7" w14:textId="1CDDA3BC" w:rsidR="00475542" w:rsidRPr="0035048E" w:rsidRDefault="00F166EC" w:rsidP="00B40155">
            <w:pPr>
              <w:jc w:val="center"/>
              <w:rPr>
                <w:rFonts w:ascii="Arial" w:hAnsi="Arial" w:cs="Arial"/>
                <w:b/>
                <w:bCs/>
                <w:color w:val="000000"/>
                <w:sz w:val="20"/>
                <w:szCs w:val="20"/>
              </w:rPr>
            </w:pPr>
            <w:r>
              <w:rPr>
                <w:rFonts w:ascii="Arial" w:hAnsi="Arial" w:cs="Arial"/>
                <w:b/>
                <w:bCs/>
                <w:color w:val="000000"/>
                <w:sz w:val="20"/>
                <w:szCs w:val="20"/>
              </w:rPr>
              <w:t>VALOR</w:t>
            </w:r>
            <w:r w:rsidR="00475542" w:rsidRPr="0035048E">
              <w:rPr>
                <w:rFonts w:ascii="Arial" w:hAnsi="Arial" w:cs="Arial"/>
                <w:b/>
                <w:bCs/>
                <w:color w:val="000000"/>
                <w:sz w:val="20"/>
                <w:szCs w:val="20"/>
              </w:rPr>
              <w:t xml:space="preserve"> UNITÁRIO</w:t>
            </w:r>
          </w:p>
        </w:tc>
        <w:tc>
          <w:tcPr>
            <w:tcW w:w="1559" w:type="dxa"/>
            <w:shd w:val="clear" w:color="auto" w:fill="D9D9D9" w:themeFill="background1" w:themeFillShade="D9"/>
            <w:vAlign w:val="center"/>
          </w:tcPr>
          <w:p w14:paraId="05CBBA78" w14:textId="77777777" w:rsidR="00475542" w:rsidRPr="0035048E" w:rsidRDefault="00475542" w:rsidP="00B40155">
            <w:pPr>
              <w:jc w:val="center"/>
              <w:rPr>
                <w:rFonts w:ascii="Arial" w:hAnsi="Arial" w:cs="Arial"/>
                <w:b/>
                <w:bCs/>
                <w:color w:val="000000"/>
                <w:sz w:val="20"/>
                <w:szCs w:val="20"/>
              </w:rPr>
            </w:pPr>
            <w:r w:rsidRPr="0035048E">
              <w:rPr>
                <w:rFonts w:ascii="Arial" w:hAnsi="Arial" w:cs="Arial"/>
                <w:b/>
                <w:bCs/>
                <w:color w:val="000000"/>
                <w:sz w:val="20"/>
                <w:szCs w:val="20"/>
              </w:rPr>
              <w:t>VALOR MÉDIO</w:t>
            </w:r>
          </w:p>
          <w:p w14:paraId="73BD523A" w14:textId="77777777" w:rsidR="00475542" w:rsidRPr="0035048E" w:rsidRDefault="00475542" w:rsidP="00B40155">
            <w:pPr>
              <w:jc w:val="center"/>
              <w:rPr>
                <w:rFonts w:ascii="Arial" w:hAnsi="Arial" w:cs="Arial"/>
                <w:b/>
                <w:bCs/>
                <w:color w:val="000000"/>
                <w:sz w:val="20"/>
                <w:szCs w:val="20"/>
              </w:rPr>
            </w:pPr>
            <w:r w:rsidRPr="0035048E">
              <w:rPr>
                <w:rFonts w:ascii="Arial" w:hAnsi="Arial" w:cs="Arial"/>
                <w:b/>
                <w:bCs/>
                <w:color w:val="000000"/>
                <w:sz w:val="20"/>
                <w:szCs w:val="20"/>
              </w:rPr>
              <w:t>TOTAL</w:t>
            </w:r>
          </w:p>
        </w:tc>
      </w:tr>
      <w:tr w:rsidR="00475542" w:rsidRPr="0035048E" w14:paraId="4971018F" w14:textId="77777777" w:rsidTr="00B40155">
        <w:trPr>
          <w:trHeight w:val="4241"/>
        </w:trPr>
        <w:tc>
          <w:tcPr>
            <w:tcW w:w="1129" w:type="dxa"/>
            <w:vAlign w:val="center"/>
          </w:tcPr>
          <w:p w14:paraId="79E1A70A" w14:textId="77777777" w:rsidR="00475542" w:rsidRPr="0035048E" w:rsidRDefault="00475542" w:rsidP="00B40155">
            <w:pPr>
              <w:jc w:val="center"/>
              <w:rPr>
                <w:rFonts w:ascii="Arial" w:hAnsi="Arial" w:cs="Arial"/>
                <w:color w:val="000000"/>
                <w:sz w:val="20"/>
                <w:szCs w:val="20"/>
              </w:rPr>
            </w:pPr>
            <w:r w:rsidRPr="0035048E">
              <w:rPr>
                <w:rFonts w:ascii="Arial" w:hAnsi="Arial" w:cs="Arial"/>
                <w:color w:val="000000"/>
                <w:sz w:val="20"/>
                <w:szCs w:val="20"/>
              </w:rPr>
              <w:t>01</w:t>
            </w:r>
          </w:p>
        </w:tc>
        <w:tc>
          <w:tcPr>
            <w:tcW w:w="993" w:type="dxa"/>
            <w:vAlign w:val="center"/>
          </w:tcPr>
          <w:p w14:paraId="60D22F41" w14:textId="77777777" w:rsidR="00475542" w:rsidRPr="005705F9" w:rsidRDefault="00475542" w:rsidP="00B40155">
            <w:pPr>
              <w:ind w:left="-110" w:right="-128"/>
              <w:jc w:val="center"/>
              <w:rPr>
                <w:rFonts w:ascii="Arial" w:hAnsi="Arial" w:cs="Arial"/>
                <w:bCs/>
                <w:sz w:val="18"/>
                <w:szCs w:val="18"/>
              </w:rPr>
            </w:pPr>
            <w:r w:rsidRPr="005705F9">
              <w:rPr>
                <w:rFonts w:ascii="Arial" w:hAnsi="Arial" w:cs="Arial"/>
                <w:bCs/>
                <w:sz w:val="18"/>
                <w:szCs w:val="18"/>
              </w:rPr>
              <w:t>1000</w:t>
            </w:r>
            <w:r>
              <w:rPr>
                <w:rFonts w:ascii="Arial" w:hAnsi="Arial" w:cs="Arial"/>
                <w:bCs/>
                <w:sz w:val="18"/>
                <w:szCs w:val="18"/>
              </w:rPr>
              <w:t xml:space="preserve"> (um mil)</w:t>
            </w:r>
          </w:p>
          <w:p w14:paraId="7A6BBDEE" w14:textId="77777777" w:rsidR="00475542" w:rsidRPr="0035048E" w:rsidRDefault="00475542" w:rsidP="00B40155">
            <w:pPr>
              <w:jc w:val="center"/>
              <w:rPr>
                <w:rFonts w:ascii="Arial" w:hAnsi="Arial" w:cs="Arial"/>
                <w:color w:val="000000"/>
                <w:sz w:val="20"/>
                <w:szCs w:val="20"/>
              </w:rPr>
            </w:pPr>
            <w:r w:rsidRPr="005705F9">
              <w:rPr>
                <w:rFonts w:ascii="Arial" w:hAnsi="Arial" w:cs="Arial"/>
                <w:bCs/>
                <w:sz w:val="18"/>
                <w:szCs w:val="18"/>
              </w:rPr>
              <w:t>unidades</w:t>
            </w:r>
          </w:p>
        </w:tc>
        <w:tc>
          <w:tcPr>
            <w:tcW w:w="4394" w:type="dxa"/>
            <w:vAlign w:val="center"/>
          </w:tcPr>
          <w:p w14:paraId="12625431" w14:textId="77777777" w:rsidR="00475542" w:rsidRPr="0035048E" w:rsidRDefault="00475542" w:rsidP="00B40155">
            <w:pPr>
              <w:shd w:val="clear" w:color="auto" w:fill="FFFFFF"/>
              <w:spacing w:line="300" w:lineRule="auto"/>
              <w:jc w:val="both"/>
              <w:rPr>
                <w:rFonts w:ascii="Arial" w:hAnsi="Arial" w:cs="Arial"/>
                <w:sz w:val="20"/>
                <w:szCs w:val="20"/>
              </w:rPr>
            </w:pPr>
            <w:r w:rsidRPr="0035048E">
              <w:rPr>
                <w:rFonts w:ascii="Arial" w:hAnsi="Arial" w:cs="Arial"/>
                <w:sz w:val="20"/>
                <w:szCs w:val="20"/>
              </w:rPr>
              <w:t>- Dimensões: 14x21cm fechado;</w:t>
            </w:r>
          </w:p>
          <w:p w14:paraId="614491AC" w14:textId="77777777" w:rsidR="00475542" w:rsidRPr="0035048E" w:rsidRDefault="00475542" w:rsidP="00B40155">
            <w:pPr>
              <w:shd w:val="clear" w:color="auto" w:fill="FFFFFF"/>
              <w:spacing w:line="300" w:lineRule="auto"/>
              <w:jc w:val="both"/>
              <w:rPr>
                <w:rFonts w:ascii="Arial" w:hAnsi="Arial" w:cs="Arial"/>
                <w:sz w:val="20"/>
                <w:szCs w:val="20"/>
              </w:rPr>
            </w:pPr>
            <w:r w:rsidRPr="0035048E">
              <w:rPr>
                <w:rFonts w:ascii="Arial" w:hAnsi="Arial" w:cs="Arial"/>
                <w:sz w:val="20"/>
                <w:szCs w:val="20"/>
              </w:rPr>
              <w:t xml:space="preserve">- Primeira e quarta capa com orelha de 7cm cada; </w:t>
            </w:r>
          </w:p>
          <w:p w14:paraId="1E956454" w14:textId="77777777" w:rsidR="00475542" w:rsidRPr="0035048E" w:rsidRDefault="00475542" w:rsidP="00B40155">
            <w:pPr>
              <w:shd w:val="clear" w:color="auto" w:fill="FFFFFF"/>
              <w:spacing w:line="300" w:lineRule="auto"/>
              <w:jc w:val="both"/>
              <w:rPr>
                <w:rFonts w:ascii="Arial" w:hAnsi="Arial" w:cs="Arial"/>
                <w:sz w:val="20"/>
                <w:szCs w:val="20"/>
              </w:rPr>
            </w:pPr>
            <w:r w:rsidRPr="0035048E">
              <w:rPr>
                <w:rFonts w:ascii="Arial" w:hAnsi="Arial" w:cs="Arial"/>
                <w:sz w:val="20"/>
                <w:szCs w:val="20"/>
              </w:rPr>
              <w:t>- Material da capa: papel triplex 250g com impressão colorida 4X0;</w:t>
            </w:r>
          </w:p>
          <w:p w14:paraId="6436B31F" w14:textId="77777777" w:rsidR="00475542" w:rsidRPr="0035048E" w:rsidRDefault="00475542" w:rsidP="00B40155">
            <w:pPr>
              <w:shd w:val="clear" w:color="auto" w:fill="FFFFFF"/>
              <w:spacing w:line="300" w:lineRule="auto"/>
              <w:jc w:val="both"/>
              <w:rPr>
                <w:rFonts w:ascii="Arial" w:hAnsi="Arial" w:cs="Arial"/>
                <w:sz w:val="20"/>
                <w:szCs w:val="20"/>
              </w:rPr>
            </w:pPr>
            <w:r w:rsidRPr="0035048E">
              <w:rPr>
                <w:rFonts w:ascii="Arial" w:hAnsi="Arial" w:cs="Arial"/>
                <w:sz w:val="20"/>
                <w:szCs w:val="20"/>
              </w:rPr>
              <w:t>- Miolo contendo 310 páginas em papel sulfite 75g, onde 306 páginas com impressão 1X1 e 4 páginas, contendo desenhos pré-selecionados que representam as 04 divisões de categoria (capítulos), impressos coloridamente 4X0;</w:t>
            </w:r>
          </w:p>
          <w:p w14:paraId="2182867A" w14:textId="77777777" w:rsidR="00475542" w:rsidRPr="0035048E" w:rsidRDefault="00475542" w:rsidP="00B40155">
            <w:pPr>
              <w:shd w:val="clear" w:color="auto" w:fill="FFFFFF"/>
              <w:spacing w:line="300" w:lineRule="auto"/>
              <w:jc w:val="both"/>
              <w:rPr>
                <w:rFonts w:ascii="Arial" w:hAnsi="Arial" w:cs="Arial"/>
                <w:sz w:val="20"/>
                <w:szCs w:val="20"/>
              </w:rPr>
            </w:pPr>
            <w:r w:rsidRPr="0035048E">
              <w:rPr>
                <w:rFonts w:ascii="Arial" w:hAnsi="Arial" w:cs="Arial"/>
                <w:sz w:val="20"/>
                <w:szCs w:val="20"/>
              </w:rPr>
              <w:t>- Encadernado e colado;</w:t>
            </w:r>
          </w:p>
          <w:p w14:paraId="276DC479" w14:textId="77777777" w:rsidR="00475542" w:rsidRPr="0035048E" w:rsidRDefault="00475542" w:rsidP="00B40155">
            <w:pPr>
              <w:shd w:val="clear" w:color="auto" w:fill="FFFFFF"/>
              <w:spacing w:line="300" w:lineRule="auto"/>
              <w:jc w:val="both"/>
              <w:rPr>
                <w:rFonts w:ascii="Arial" w:hAnsi="Arial" w:cs="Arial"/>
                <w:sz w:val="20"/>
                <w:szCs w:val="20"/>
              </w:rPr>
            </w:pPr>
            <w:r w:rsidRPr="0035048E">
              <w:rPr>
                <w:rFonts w:ascii="Arial" w:hAnsi="Arial" w:cs="Arial"/>
                <w:sz w:val="20"/>
                <w:szCs w:val="20"/>
              </w:rPr>
              <w:t>- Trabalho de Diagramação com impressão de boneco para primeira correção;</w:t>
            </w:r>
          </w:p>
          <w:p w14:paraId="39171ABE" w14:textId="77777777" w:rsidR="00475542" w:rsidRPr="0035048E" w:rsidRDefault="00475542" w:rsidP="00B40155">
            <w:pPr>
              <w:shd w:val="clear" w:color="auto" w:fill="FFFFFF"/>
              <w:spacing w:line="300" w:lineRule="auto"/>
              <w:jc w:val="both"/>
              <w:rPr>
                <w:rFonts w:ascii="Arial" w:hAnsi="Arial" w:cs="Arial"/>
                <w:sz w:val="20"/>
                <w:szCs w:val="20"/>
              </w:rPr>
            </w:pPr>
            <w:r w:rsidRPr="0035048E">
              <w:rPr>
                <w:rFonts w:ascii="Arial" w:hAnsi="Arial" w:cs="Arial"/>
                <w:sz w:val="20"/>
                <w:szCs w:val="20"/>
              </w:rPr>
              <w:t>- Necessário desenvolvimento Gráfico da Capa a partir de desenho selecionado.</w:t>
            </w:r>
          </w:p>
          <w:p w14:paraId="4669BB1F" w14:textId="77777777" w:rsidR="00475542" w:rsidRPr="0035048E" w:rsidRDefault="00475542" w:rsidP="00B40155">
            <w:pPr>
              <w:spacing w:line="300" w:lineRule="auto"/>
              <w:jc w:val="both"/>
              <w:rPr>
                <w:rFonts w:ascii="Arial" w:hAnsi="Arial" w:cs="Arial"/>
                <w:sz w:val="20"/>
                <w:szCs w:val="20"/>
              </w:rPr>
            </w:pPr>
            <w:r w:rsidRPr="0035048E">
              <w:rPr>
                <w:rFonts w:ascii="Arial" w:hAnsi="Arial" w:cs="Arial"/>
                <w:b/>
                <w:sz w:val="20"/>
                <w:szCs w:val="20"/>
              </w:rPr>
              <w:t>Obs.:</w:t>
            </w:r>
            <w:r w:rsidRPr="0035048E">
              <w:rPr>
                <w:rFonts w:ascii="Arial" w:hAnsi="Arial" w:cs="Arial"/>
                <w:sz w:val="20"/>
                <w:szCs w:val="20"/>
              </w:rPr>
              <w:t xml:space="preserve"> O texto do livro é encaminhado corrigido e em formato digital.</w:t>
            </w:r>
          </w:p>
        </w:tc>
        <w:tc>
          <w:tcPr>
            <w:tcW w:w="1701" w:type="dxa"/>
            <w:vAlign w:val="center"/>
          </w:tcPr>
          <w:p w14:paraId="613C74C5" w14:textId="22C11686" w:rsidR="00475542" w:rsidRPr="0035048E" w:rsidRDefault="00475542" w:rsidP="00B40155">
            <w:pPr>
              <w:rPr>
                <w:rFonts w:ascii="Arial" w:hAnsi="Arial" w:cs="Arial"/>
                <w:color w:val="000000"/>
                <w:sz w:val="20"/>
                <w:szCs w:val="20"/>
              </w:rPr>
            </w:pPr>
            <w:r w:rsidRPr="0035048E">
              <w:rPr>
                <w:rFonts w:ascii="Arial" w:hAnsi="Arial" w:cs="Arial"/>
                <w:color w:val="000000"/>
                <w:sz w:val="20"/>
                <w:szCs w:val="20"/>
              </w:rPr>
              <w:t>R$</w:t>
            </w:r>
            <w:r w:rsidR="0053043C">
              <w:rPr>
                <w:rFonts w:ascii="Arial" w:hAnsi="Arial" w:cs="Arial"/>
                <w:color w:val="000000"/>
                <w:sz w:val="20"/>
                <w:szCs w:val="20"/>
              </w:rPr>
              <w:t xml:space="preserve"> 11,93</w:t>
            </w:r>
          </w:p>
        </w:tc>
        <w:tc>
          <w:tcPr>
            <w:tcW w:w="1559" w:type="dxa"/>
            <w:vAlign w:val="center"/>
          </w:tcPr>
          <w:p w14:paraId="6758819B" w14:textId="0FC6E24A" w:rsidR="00475542" w:rsidRPr="0035048E" w:rsidRDefault="00475542" w:rsidP="00B40155">
            <w:pPr>
              <w:rPr>
                <w:rFonts w:ascii="Arial" w:hAnsi="Arial" w:cs="Arial"/>
                <w:color w:val="000000"/>
                <w:sz w:val="20"/>
                <w:szCs w:val="20"/>
              </w:rPr>
            </w:pPr>
            <w:r>
              <w:rPr>
                <w:rFonts w:ascii="Arial" w:hAnsi="Arial" w:cs="Arial"/>
                <w:color w:val="000000"/>
                <w:sz w:val="20"/>
                <w:szCs w:val="20"/>
              </w:rPr>
              <w:t>R$</w:t>
            </w:r>
            <w:r w:rsidR="0053043C">
              <w:rPr>
                <w:rFonts w:ascii="Arial" w:hAnsi="Arial" w:cs="Arial"/>
                <w:color w:val="000000"/>
                <w:sz w:val="20"/>
                <w:szCs w:val="20"/>
              </w:rPr>
              <w:t xml:space="preserve"> 11.930,00</w:t>
            </w:r>
          </w:p>
        </w:tc>
      </w:tr>
    </w:tbl>
    <w:p w14:paraId="0F559428" w14:textId="77777777" w:rsidR="00475542" w:rsidRPr="002C0C7B" w:rsidRDefault="00475542" w:rsidP="00475542"/>
    <w:p w14:paraId="612187C3" w14:textId="77777777" w:rsidR="00475542" w:rsidRPr="00AD1929" w:rsidRDefault="00475542" w:rsidP="00475542">
      <w:pPr>
        <w:pStyle w:val="Nivel2"/>
        <w:tabs>
          <w:tab w:val="left" w:pos="993"/>
        </w:tabs>
        <w:spacing w:afterLines="120" w:after="288" w:line="312" w:lineRule="auto"/>
        <w:ind w:left="0" w:firstLine="567"/>
        <w:rPr>
          <w:sz w:val="22"/>
          <w:szCs w:val="22"/>
          <w:lang w:val="x-none"/>
        </w:rPr>
      </w:pPr>
      <w:r w:rsidRPr="00AD1929">
        <w:rPr>
          <w:sz w:val="22"/>
          <w:szCs w:val="22"/>
        </w:rPr>
        <w:t>Vinculam esta contratação, independentemente de transcrição:</w:t>
      </w:r>
    </w:p>
    <w:p w14:paraId="5E623DBF" w14:textId="77777777" w:rsidR="00475542" w:rsidRPr="00AD1929" w:rsidRDefault="00475542" w:rsidP="00475542">
      <w:pPr>
        <w:pStyle w:val="Nivel3"/>
        <w:tabs>
          <w:tab w:val="left" w:pos="1701"/>
        </w:tabs>
        <w:spacing w:afterLines="120" w:after="288" w:line="312" w:lineRule="auto"/>
        <w:ind w:left="170" w:firstLine="709"/>
        <w:rPr>
          <w:sz w:val="22"/>
          <w:szCs w:val="22"/>
          <w:lang w:val="x-none"/>
        </w:rPr>
      </w:pPr>
      <w:r w:rsidRPr="00AD1929">
        <w:rPr>
          <w:sz w:val="22"/>
          <w:szCs w:val="22"/>
        </w:rPr>
        <w:t>O Termo de Referência;</w:t>
      </w:r>
    </w:p>
    <w:p w14:paraId="79E7B687" w14:textId="77777777" w:rsidR="00475542" w:rsidRPr="00AD1929" w:rsidRDefault="00475542" w:rsidP="00475542">
      <w:pPr>
        <w:pStyle w:val="Nivel3"/>
        <w:tabs>
          <w:tab w:val="left" w:pos="1560"/>
          <w:tab w:val="left" w:pos="1843"/>
        </w:tabs>
        <w:spacing w:afterLines="120" w:after="288" w:line="312" w:lineRule="auto"/>
        <w:ind w:left="170" w:firstLine="709"/>
        <w:rPr>
          <w:sz w:val="22"/>
          <w:szCs w:val="22"/>
          <w:lang w:val="x-none"/>
        </w:rPr>
      </w:pPr>
      <w:r>
        <w:rPr>
          <w:sz w:val="22"/>
          <w:szCs w:val="22"/>
        </w:rPr>
        <w:t xml:space="preserve">  </w:t>
      </w:r>
      <w:r w:rsidRPr="00AD1929">
        <w:rPr>
          <w:sz w:val="22"/>
          <w:szCs w:val="22"/>
        </w:rPr>
        <w:t>O Edital da Licitação;</w:t>
      </w:r>
    </w:p>
    <w:p w14:paraId="495259B2" w14:textId="77777777" w:rsidR="00475542" w:rsidRPr="00AD1929" w:rsidRDefault="00475542" w:rsidP="00475542">
      <w:pPr>
        <w:pStyle w:val="Nivel3"/>
        <w:tabs>
          <w:tab w:val="left" w:pos="1560"/>
        </w:tabs>
        <w:spacing w:afterLines="120" w:after="288" w:line="312" w:lineRule="auto"/>
        <w:ind w:left="170" w:firstLine="709"/>
        <w:rPr>
          <w:sz w:val="22"/>
          <w:szCs w:val="22"/>
          <w:lang w:val="x-none"/>
        </w:rPr>
      </w:pPr>
      <w:r>
        <w:rPr>
          <w:sz w:val="22"/>
          <w:szCs w:val="22"/>
        </w:rPr>
        <w:t xml:space="preserve">   </w:t>
      </w:r>
      <w:r w:rsidRPr="00AD1929">
        <w:rPr>
          <w:sz w:val="22"/>
          <w:szCs w:val="22"/>
        </w:rPr>
        <w:t>A Proposta do contratado;</w:t>
      </w:r>
    </w:p>
    <w:p w14:paraId="7747D6DB" w14:textId="77777777" w:rsidR="00475542" w:rsidRPr="00106974" w:rsidRDefault="00475542" w:rsidP="00475542">
      <w:pPr>
        <w:pStyle w:val="Nivel3"/>
        <w:tabs>
          <w:tab w:val="left" w:pos="1701"/>
        </w:tabs>
        <w:spacing w:afterLines="120" w:after="288" w:line="312" w:lineRule="auto"/>
        <w:ind w:left="170" w:firstLine="709"/>
        <w:rPr>
          <w:sz w:val="22"/>
          <w:szCs w:val="22"/>
          <w:lang w:val="x-none"/>
        </w:rPr>
      </w:pPr>
      <w:r>
        <w:rPr>
          <w:sz w:val="22"/>
          <w:szCs w:val="22"/>
        </w:rPr>
        <w:t xml:space="preserve"> </w:t>
      </w:r>
      <w:r w:rsidRPr="00AD1929">
        <w:rPr>
          <w:sz w:val="22"/>
          <w:szCs w:val="22"/>
        </w:rPr>
        <w:t>Eventuais anexos dos documentos supracitados.</w:t>
      </w:r>
    </w:p>
    <w:p w14:paraId="1A0A7D8E" w14:textId="77777777" w:rsidR="00475542" w:rsidRDefault="00475542" w:rsidP="00475542">
      <w:pPr>
        <w:pStyle w:val="Nivel2"/>
        <w:tabs>
          <w:tab w:val="left" w:pos="1276"/>
        </w:tabs>
        <w:ind w:left="0" w:firstLine="567"/>
        <w:rPr>
          <w:color w:val="auto"/>
          <w:sz w:val="22"/>
          <w:szCs w:val="22"/>
        </w:rPr>
      </w:pPr>
      <w:r w:rsidRPr="00244469">
        <w:rPr>
          <w:color w:val="auto"/>
          <w:sz w:val="22"/>
          <w:szCs w:val="22"/>
        </w:rPr>
        <w:t>DEMAIS ESPECIFICAÇÕES DESTA CONTRATAÇÃO</w:t>
      </w:r>
    </w:p>
    <w:p w14:paraId="1F7F7CF1" w14:textId="77777777" w:rsidR="00475542" w:rsidRPr="00924D71" w:rsidRDefault="00475542" w:rsidP="00475542">
      <w:pPr>
        <w:pStyle w:val="Nivel2"/>
        <w:tabs>
          <w:tab w:val="left" w:pos="1134"/>
        </w:tabs>
        <w:ind w:left="0" w:firstLine="567"/>
        <w:rPr>
          <w:color w:val="auto"/>
          <w:sz w:val="22"/>
          <w:szCs w:val="22"/>
        </w:rPr>
      </w:pPr>
      <w:r w:rsidRPr="00924D71">
        <w:rPr>
          <w:color w:val="auto"/>
          <w:sz w:val="22"/>
          <w:szCs w:val="22"/>
        </w:rPr>
        <w:t xml:space="preserve"> Os itens deverão ser entregues prazo de 45 (quarenta e cinco) dias, após o recebimento da Autorização de fornecimento emitida pelo setor de compras. </w:t>
      </w:r>
    </w:p>
    <w:p w14:paraId="78E8E08C" w14:textId="77777777" w:rsidR="00475542" w:rsidRPr="0023655D" w:rsidRDefault="00475542" w:rsidP="00475542">
      <w:pPr>
        <w:pStyle w:val="Nivel2"/>
        <w:tabs>
          <w:tab w:val="left" w:pos="567"/>
          <w:tab w:val="left" w:pos="1134"/>
        </w:tabs>
        <w:ind w:left="0" w:firstLine="567"/>
        <w:rPr>
          <w:color w:val="auto"/>
          <w:sz w:val="22"/>
          <w:szCs w:val="22"/>
        </w:rPr>
      </w:pPr>
      <w:r w:rsidRPr="0023655D">
        <w:rPr>
          <w:color w:val="auto"/>
          <w:sz w:val="22"/>
          <w:szCs w:val="22"/>
        </w:rPr>
        <w:t xml:space="preserve">A contratação dos serviços de impressão e o fornecimento dos livros por intermédio do Projeto Poetas Rumo ao Novo Milênio é uma forma de despertar o gosto dos alunos e munícipes pela poesia e pela leitura, oportunizando a descoberta e o desenvolvimento de talentos locais, através da publicação de um livro com as poesias selecionadas. </w:t>
      </w:r>
    </w:p>
    <w:p w14:paraId="18FB4124" w14:textId="77777777" w:rsidR="00475542" w:rsidRPr="00924D71" w:rsidRDefault="00475542" w:rsidP="00475542">
      <w:pPr>
        <w:pStyle w:val="Nivel2"/>
        <w:tabs>
          <w:tab w:val="left" w:pos="993"/>
        </w:tabs>
        <w:ind w:left="0" w:firstLine="567"/>
        <w:rPr>
          <w:color w:val="auto"/>
          <w:sz w:val="22"/>
          <w:szCs w:val="22"/>
        </w:rPr>
      </w:pPr>
      <w:r w:rsidRPr="00924D71">
        <w:rPr>
          <w:color w:val="auto"/>
          <w:sz w:val="22"/>
          <w:szCs w:val="22"/>
        </w:rPr>
        <w:t>Os livros impressos através do projeto são entregues às famílias pinheiropretenses no evento realizado todos os anos no município, a Noite da Poesia, que visa promover a educação e cultura do município, preservando e difundindo a identidade cultura local.</w:t>
      </w:r>
    </w:p>
    <w:p w14:paraId="79FEB34E" w14:textId="77777777" w:rsidR="00475542" w:rsidRPr="00E516F9" w:rsidRDefault="00475542" w:rsidP="00475542">
      <w:pPr>
        <w:pStyle w:val="Nivel2"/>
        <w:tabs>
          <w:tab w:val="left" w:pos="1134"/>
        </w:tabs>
        <w:ind w:left="0" w:firstLine="567"/>
        <w:rPr>
          <w:color w:val="auto"/>
          <w:sz w:val="22"/>
          <w:szCs w:val="22"/>
        </w:rPr>
      </w:pPr>
      <w:r w:rsidRPr="00E516F9">
        <w:rPr>
          <w:color w:val="auto"/>
          <w:sz w:val="22"/>
          <w:szCs w:val="22"/>
        </w:rPr>
        <w:lastRenderedPageBreak/>
        <w:t>Essa iniciativa pode promover a educação, o entretenimento e o enriquecimento cultural da comunidade, ampliando o acesso à literatura e incentivando o desenvolvimento artístico local.</w:t>
      </w:r>
    </w:p>
    <w:p w14:paraId="3B319E23" w14:textId="77777777" w:rsidR="00475542" w:rsidRPr="00106974" w:rsidRDefault="00475542" w:rsidP="00475542">
      <w:pPr>
        <w:pStyle w:val="Nivel2"/>
        <w:tabs>
          <w:tab w:val="left" w:pos="1276"/>
        </w:tabs>
        <w:ind w:left="0" w:firstLine="709"/>
        <w:rPr>
          <w:color w:val="auto"/>
          <w:sz w:val="22"/>
          <w:szCs w:val="22"/>
        </w:rPr>
      </w:pPr>
      <w:r w:rsidRPr="00924D71">
        <w:rPr>
          <w:color w:val="auto"/>
          <w:sz w:val="22"/>
          <w:szCs w:val="22"/>
        </w:rPr>
        <w:t xml:space="preserve">Os itens deverão ser entregues em até 45 (quarenta e cinco) após o recebimento da Autorização de fornecimento emitida pelo setor de compras. </w:t>
      </w:r>
    </w:p>
    <w:p w14:paraId="798C86A5" w14:textId="77777777" w:rsidR="00475542" w:rsidRPr="00106974" w:rsidRDefault="00475542" w:rsidP="00475542">
      <w:pPr>
        <w:pStyle w:val="Nivel2"/>
        <w:ind w:left="0" w:firstLine="709"/>
        <w:rPr>
          <w:color w:val="auto"/>
          <w:sz w:val="22"/>
          <w:szCs w:val="22"/>
        </w:rPr>
      </w:pPr>
      <w:r w:rsidRPr="00924D71">
        <w:rPr>
          <w:color w:val="auto"/>
          <w:sz w:val="22"/>
          <w:szCs w:val="22"/>
        </w:rPr>
        <w:t>A proponente vencedora deverá fornecedor os produtos seguindo as especificações técnicas de acordo com a descrição do objeto.</w:t>
      </w:r>
    </w:p>
    <w:p w14:paraId="1F16514B" w14:textId="77777777" w:rsidR="00475542" w:rsidRPr="00C86CE0" w:rsidRDefault="00475542" w:rsidP="00475542">
      <w:pPr>
        <w:pStyle w:val="Nivel2"/>
        <w:ind w:left="0" w:firstLine="709"/>
        <w:rPr>
          <w:color w:val="auto"/>
          <w:sz w:val="22"/>
          <w:szCs w:val="22"/>
        </w:rPr>
      </w:pPr>
      <w:r w:rsidRPr="00924D71">
        <w:rPr>
          <w:color w:val="auto"/>
          <w:sz w:val="22"/>
          <w:szCs w:val="22"/>
        </w:rPr>
        <w:t>Todas as despesas relacionadas à produção de itens, bem como a entrega dos produtos finalizados e do modelo do livro finalizado para avaliação correção por conta da proponente vencedora, sem qualquer custo adicional a Administração Municipal.</w:t>
      </w:r>
    </w:p>
    <w:p w14:paraId="36396CB5" w14:textId="77777777" w:rsidR="00475542" w:rsidRPr="00C86CE0" w:rsidRDefault="00475542" w:rsidP="00475542">
      <w:pPr>
        <w:pStyle w:val="Nivel2"/>
        <w:ind w:left="0" w:firstLine="709"/>
        <w:rPr>
          <w:color w:val="auto"/>
          <w:sz w:val="22"/>
          <w:szCs w:val="22"/>
        </w:rPr>
      </w:pPr>
      <w:r w:rsidRPr="00924D71">
        <w:rPr>
          <w:color w:val="auto"/>
          <w:sz w:val="22"/>
          <w:szCs w:val="22"/>
        </w:rPr>
        <w:t xml:space="preserve">A contratada deverá fornecer à Secretaria Municipal de Educação, Cultura e Esporte um modelo (boneco) do livro finalizado em versão física e virtual, sendo que o recebimento provisório do modelo finalizado ou definitivo não excluía responsabilidade civil do contratado pela solidez. Também não exclui </w:t>
      </w:r>
      <w:r>
        <w:rPr>
          <w:color w:val="auto"/>
          <w:sz w:val="22"/>
          <w:szCs w:val="22"/>
        </w:rPr>
        <w:t>a responsabilidade ético-profis</w:t>
      </w:r>
      <w:r w:rsidRPr="00924D71">
        <w:rPr>
          <w:color w:val="auto"/>
          <w:sz w:val="22"/>
          <w:szCs w:val="22"/>
        </w:rPr>
        <w:t>s</w:t>
      </w:r>
      <w:r>
        <w:rPr>
          <w:color w:val="auto"/>
          <w:sz w:val="22"/>
          <w:szCs w:val="22"/>
        </w:rPr>
        <w:t>i</w:t>
      </w:r>
      <w:r w:rsidRPr="00924D71">
        <w:rPr>
          <w:color w:val="auto"/>
          <w:sz w:val="22"/>
          <w:szCs w:val="22"/>
        </w:rPr>
        <w:t>onal pela perfeita execução do contrato, dentro dos limites estabelecidos pela lei ou pelo contrato</w:t>
      </w:r>
    </w:p>
    <w:p w14:paraId="540C3A03" w14:textId="77777777" w:rsidR="00475542" w:rsidRPr="002E5AF4" w:rsidRDefault="00475542" w:rsidP="00475542">
      <w:pPr>
        <w:pStyle w:val="Nivel2"/>
        <w:ind w:left="0" w:firstLine="709"/>
        <w:rPr>
          <w:color w:val="auto"/>
          <w:sz w:val="22"/>
          <w:szCs w:val="22"/>
          <w:highlight w:val="yellow"/>
        </w:rPr>
      </w:pPr>
      <w:r w:rsidRPr="002E5AF4">
        <w:rPr>
          <w:color w:val="auto"/>
          <w:sz w:val="22"/>
          <w:szCs w:val="22"/>
          <w:highlight w:val="yellow"/>
        </w:rPr>
        <w:t>A contratada deverá fornecer à Secretaria Municipal de Educação, Cultura e Esporte um modelo (boneco) do livro finalizado em versão física e virtual, sendo que o recebimento provisório do modelo finalizado ou definitivo não excluía responsabilidade civil do contratado pela solidez. Também não exclui a</w:t>
      </w:r>
      <w:r>
        <w:rPr>
          <w:color w:val="auto"/>
          <w:sz w:val="22"/>
          <w:szCs w:val="22"/>
          <w:highlight w:val="yellow"/>
        </w:rPr>
        <w:t xml:space="preserve"> responsabilidade ético-profis</w:t>
      </w:r>
      <w:r w:rsidRPr="002E5AF4">
        <w:rPr>
          <w:color w:val="auto"/>
          <w:sz w:val="22"/>
          <w:szCs w:val="22"/>
          <w:highlight w:val="yellow"/>
        </w:rPr>
        <w:t>s</w:t>
      </w:r>
      <w:r>
        <w:rPr>
          <w:color w:val="auto"/>
          <w:sz w:val="22"/>
          <w:szCs w:val="22"/>
          <w:highlight w:val="yellow"/>
        </w:rPr>
        <w:t>i</w:t>
      </w:r>
      <w:r w:rsidRPr="002E5AF4">
        <w:rPr>
          <w:color w:val="auto"/>
          <w:sz w:val="22"/>
          <w:szCs w:val="22"/>
          <w:highlight w:val="yellow"/>
        </w:rPr>
        <w:t>onal pela perfeita execução do contrato, dentro dos limites estabelecidos pela lei ou pelo contrato.</w:t>
      </w:r>
    </w:p>
    <w:p w14:paraId="741A7242" w14:textId="77777777" w:rsidR="00475542" w:rsidRPr="00C67704" w:rsidRDefault="00475542" w:rsidP="00475542">
      <w:pPr>
        <w:pStyle w:val="Nivel2"/>
        <w:ind w:left="0" w:firstLine="709"/>
        <w:rPr>
          <w:color w:val="auto"/>
          <w:sz w:val="22"/>
          <w:szCs w:val="22"/>
        </w:rPr>
      </w:pPr>
      <w:r w:rsidRPr="00924D71">
        <w:rPr>
          <w:color w:val="auto"/>
          <w:sz w:val="22"/>
          <w:szCs w:val="22"/>
        </w:rPr>
        <w:t>Serão recusados os itens imprestáveis ou defeituosos que não atendam as especificações e/ou não estejam adequadas ao uso.</w:t>
      </w:r>
    </w:p>
    <w:p w14:paraId="359E40C5" w14:textId="77777777" w:rsidR="00475542" w:rsidRDefault="00475542" w:rsidP="00475542">
      <w:pPr>
        <w:pStyle w:val="Nivel2"/>
        <w:numPr>
          <w:ilvl w:val="0"/>
          <w:numId w:val="0"/>
        </w:numPr>
        <w:ind w:left="567"/>
        <w:rPr>
          <w:color w:val="auto"/>
          <w:sz w:val="22"/>
          <w:szCs w:val="22"/>
        </w:rPr>
      </w:pPr>
    </w:p>
    <w:p w14:paraId="13278389" w14:textId="77777777"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1" w:name="_Toc132294159"/>
      <w:r w:rsidRPr="00AD1929">
        <w:rPr>
          <w:sz w:val="22"/>
          <w:szCs w:val="22"/>
        </w:rPr>
        <w:t>CLÁUSULA SEGUNDA – VIGÊNCIA E PRORROGAÇÃO</w:t>
      </w:r>
      <w:bookmarkEnd w:id="1"/>
    </w:p>
    <w:p w14:paraId="74341095" w14:textId="77777777" w:rsidR="005A5EBB" w:rsidRPr="005A5EBB" w:rsidRDefault="005A5EBB" w:rsidP="006317A1">
      <w:pPr>
        <w:pStyle w:val="Nvel2-Red"/>
        <w:tabs>
          <w:tab w:val="left" w:pos="1134"/>
        </w:tabs>
        <w:spacing w:afterLines="120" w:after="288" w:line="312" w:lineRule="auto"/>
        <w:ind w:left="0" w:firstLine="567"/>
        <w:rPr>
          <w:i w:val="0"/>
          <w:iCs w:val="0"/>
          <w:color w:val="auto"/>
          <w:sz w:val="22"/>
          <w:szCs w:val="22"/>
        </w:rPr>
      </w:pPr>
      <w:r w:rsidRPr="005A5EBB">
        <w:rPr>
          <w:i w:val="0"/>
          <w:color w:val="auto"/>
          <w:sz w:val="22"/>
          <w:szCs w:val="22"/>
        </w:rPr>
        <w:t xml:space="preserve">O prazo de vigência da contratação é de 01 (um) ano contados da emissão do mesmo, na forma do artigo 105 da Lei nº 14.133, de 2021. </w:t>
      </w:r>
    </w:p>
    <w:p w14:paraId="22500D48" w14:textId="758729B5" w:rsidR="00475542" w:rsidRPr="0004500E" w:rsidRDefault="003D5F72" w:rsidP="00A43AF9">
      <w:pPr>
        <w:pStyle w:val="Nvel2-Red"/>
        <w:numPr>
          <w:ilvl w:val="0"/>
          <w:numId w:val="0"/>
        </w:numPr>
        <w:tabs>
          <w:tab w:val="left" w:pos="1134"/>
        </w:tabs>
        <w:spacing w:afterLines="120" w:after="288" w:line="312" w:lineRule="auto"/>
        <w:ind w:left="425"/>
        <w:rPr>
          <w:i w:val="0"/>
          <w:iCs w:val="0"/>
          <w:color w:val="auto"/>
          <w:sz w:val="22"/>
          <w:szCs w:val="22"/>
        </w:rPr>
      </w:pPr>
      <w:r>
        <w:rPr>
          <w:i w:val="0"/>
          <w:color w:val="auto"/>
          <w:sz w:val="22"/>
          <w:szCs w:val="22"/>
        </w:rPr>
        <w:t xml:space="preserve">2.1.1. </w:t>
      </w:r>
      <w:r w:rsidR="0014045A" w:rsidRPr="0004500E">
        <w:rPr>
          <w:i w:val="0"/>
          <w:color w:val="auto"/>
          <w:sz w:val="22"/>
          <w:szCs w:val="22"/>
        </w:rPr>
        <w:t>O prazo de vigência será automaticamente prorrogado, independente do termo aditivo, quando o objeto não for concluído no perí</w:t>
      </w:r>
      <w:r w:rsidR="00EC4370">
        <w:rPr>
          <w:i w:val="0"/>
          <w:color w:val="auto"/>
          <w:sz w:val="22"/>
          <w:szCs w:val="22"/>
        </w:rPr>
        <w:t>o</w:t>
      </w:r>
      <w:r w:rsidR="0014045A" w:rsidRPr="0004500E">
        <w:rPr>
          <w:i w:val="0"/>
          <w:color w:val="auto"/>
          <w:sz w:val="22"/>
          <w:szCs w:val="22"/>
        </w:rPr>
        <w:t xml:space="preserve">do firmado acima, ressalvadas as providencias  cabíveis no caso de culpa do contrato, </w:t>
      </w:r>
      <w:r w:rsidR="0004500E" w:rsidRPr="0004500E">
        <w:rPr>
          <w:i w:val="0"/>
          <w:color w:val="auto"/>
          <w:sz w:val="22"/>
          <w:szCs w:val="22"/>
        </w:rPr>
        <w:t>previstas nesta instrumento</w:t>
      </w:r>
      <w:r w:rsidR="0004500E">
        <w:rPr>
          <w:i w:val="0"/>
          <w:color w:val="auto"/>
          <w:sz w:val="22"/>
          <w:szCs w:val="22"/>
        </w:rPr>
        <w:t>.</w:t>
      </w:r>
    </w:p>
    <w:p w14:paraId="741A3535" w14:textId="77777777"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2" w:name="_Toc132294160"/>
      <w:r w:rsidRPr="00AD1929">
        <w:rPr>
          <w:sz w:val="22"/>
          <w:szCs w:val="22"/>
        </w:rPr>
        <w:t>CLÁUSULA TERCEIRA – MODELOS DE EXECUÇÃO E GESTÃO CONTRATUAIS (</w:t>
      </w:r>
      <w:hyperlink r:id="rId9" w:anchor="art92" w:history="1">
        <w:r w:rsidRPr="00AD1929">
          <w:rPr>
            <w:rStyle w:val="Hyperlink"/>
            <w:sz w:val="22"/>
            <w:szCs w:val="22"/>
          </w:rPr>
          <w:t>art. 92, IV, VII e XVIII)</w:t>
        </w:r>
        <w:bookmarkEnd w:id="2"/>
      </w:hyperlink>
    </w:p>
    <w:p w14:paraId="2C7818FB"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O regime de execução contratual, os modelos de gestão e de execução, assim como os prazos e condições de conclusão, entrega, observação e recebimento do objeto constam no Termo de Referência, anexo a este Contrato.</w:t>
      </w:r>
    </w:p>
    <w:p w14:paraId="16633039" w14:textId="77777777"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3" w:name="_Toc132294161"/>
      <w:r w:rsidRPr="00AD1929">
        <w:rPr>
          <w:sz w:val="22"/>
          <w:szCs w:val="22"/>
        </w:rPr>
        <w:lastRenderedPageBreak/>
        <w:t>CLÁUSULA QUARTA – SUBCONTRATAÇÃO</w:t>
      </w:r>
      <w:bookmarkEnd w:id="3"/>
    </w:p>
    <w:p w14:paraId="763DC8C8" w14:textId="77777777" w:rsidR="00475542" w:rsidRPr="006C10B2" w:rsidRDefault="00475542" w:rsidP="00475542">
      <w:pPr>
        <w:pStyle w:val="Nvel2-Red"/>
        <w:spacing w:afterLines="120" w:after="288" w:line="312" w:lineRule="auto"/>
        <w:ind w:left="0" w:firstLine="567"/>
        <w:rPr>
          <w:i w:val="0"/>
          <w:color w:val="auto"/>
          <w:sz w:val="22"/>
          <w:szCs w:val="22"/>
        </w:rPr>
      </w:pPr>
      <w:r w:rsidRPr="006C10B2">
        <w:rPr>
          <w:i w:val="0"/>
          <w:color w:val="auto"/>
          <w:sz w:val="22"/>
          <w:szCs w:val="22"/>
        </w:rPr>
        <w:t>Não será admitida a subcontratação do objeto contratual.</w:t>
      </w:r>
    </w:p>
    <w:p w14:paraId="3B4C84D6" w14:textId="77777777" w:rsidR="00475542" w:rsidRPr="006C10B2" w:rsidRDefault="00475542" w:rsidP="00475542">
      <w:pPr>
        <w:pStyle w:val="Nivel01"/>
        <w:spacing w:before="120" w:afterLines="120" w:after="288" w:line="312" w:lineRule="auto"/>
        <w:ind w:left="142" w:firstLine="0"/>
        <w:rPr>
          <w:color w:val="FFFFFF" w:themeColor="background1"/>
          <w:sz w:val="22"/>
          <w:szCs w:val="22"/>
        </w:rPr>
      </w:pPr>
      <w:bookmarkStart w:id="4" w:name="_Toc132294162"/>
      <w:r w:rsidRPr="006C10B2">
        <w:rPr>
          <w:sz w:val="22"/>
          <w:szCs w:val="22"/>
        </w:rPr>
        <w:t>CLÁUSULA QUINTA - PREÇ</w:t>
      </w:r>
      <w:bookmarkEnd w:id="4"/>
      <w:r w:rsidRPr="006C10B2">
        <w:rPr>
          <w:sz w:val="22"/>
          <w:szCs w:val="22"/>
          <w:lang w:eastAsia="en-US"/>
        </w:rPr>
        <w:t>O</w:t>
      </w:r>
    </w:p>
    <w:p w14:paraId="0190DA0A" w14:textId="352FADCD" w:rsidR="00475542" w:rsidRPr="006C10B2" w:rsidRDefault="00AF4BB7" w:rsidP="00475542">
      <w:pPr>
        <w:pStyle w:val="Nvel2-Red"/>
        <w:tabs>
          <w:tab w:val="left" w:pos="1134"/>
          <w:tab w:val="left" w:pos="1276"/>
        </w:tabs>
        <w:spacing w:afterLines="120" w:after="288" w:line="312" w:lineRule="auto"/>
        <w:ind w:left="0" w:firstLine="567"/>
        <w:rPr>
          <w:i w:val="0"/>
          <w:color w:val="auto"/>
          <w:sz w:val="22"/>
          <w:szCs w:val="22"/>
        </w:rPr>
      </w:pPr>
      <w:r>
        <w:rPr>
          <w:i w:val="0"/>
          <w:color w:val="auto"/>
          <w:sz w:val="22"/>
          <w:szCs w:val="22"/>
        </w:rPr>
        <w:t xml:space="preserve">O </w:t>
      </w:r>
      <w:r w:rsidRPr="003D5F72">
        <w:rPr>
          <w:b/>
          <w:i w:val="0"/>
          <w:color w:val="auto"/>
          <w:sz w:val="22"/>
          <w:szCs w:val="22"/>
        </w:rPr>
        <w:t>valor da contratação é de R$ 11.930,00 (onze mil novecentos e trinta reais)</w:t>
      </w:r>
      <w:r w:rsidR="00E14FE4" w:rsidRPr="003D5F72">
        <w:rPr>
          <w:b/>
          <w:i w:val="0"/>
          <w:color w:val="auto"/>
          <w:sz w:val="22"/>
          <w:szCs w:val="22"/>
        </w:rPr>
        <w:t>.</w:t>
      </w:r>
      <w:r>
        <w:rPr>
          <w:i w:val="0"/>
          <w:color w:val="auto"/>
          <w:sz w:val="22"/>
          <w:szCs w:val="22"/>
        </w:rPr>
        <w:t xml:space="preserve"> </w:t>
      </w:r>
    </w:p>
    <w:p w14:paraId="2D09725F"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757DF4" w14:textId="77777777"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5" w:name="_Toc132294163"/>
      <w:r w:rsidRPr="00AD1929">
        <w:rPr>
          <w:sz w:val="22"/>
          <w:szCs w:val="22"/>
        </w:rPr>
        <w:t>CLÁUSULA SEXTA - PAGAMENTO (</w:t>
      </w:r>
      <w:hyperlink r:id="rId10" w:anchor="art92" w:history="1">
        <w:r w:rsidRPr="00AD1929">
          <w:rPr>
            <w:rStyle w:val="Hyperlink"/>
            <w:sz w:val="22"/>
            <w:szCs w:val="22"/>
          </w:rPr>
          <w:t>art. 92, V e VI</w:t>
        </w:r>
      </w:hyperlink>
      <w:r w:rsidRPr="00AD1929">
        <w:rPr>
          <w:sz w:val="22"/>
          <w:szCs w:val="22"/>
        </w:rPr>
        <w:t>)</w:t>
      </w:r>
      <w:bookmarkEnd w:id="5"/>
    </w:p>
    <w:p w14:paraId="5C6DDE01" w14:textId="77777777" w:rsidR="00475542" w:rsidRPr="00AD1929" w:rsidRDefault="00475542" w:rsidP="00475542">
      <w:pPr>
        <w:pStyle w:val="Nivel2"/>
        <w:spacing w:afterLines="120" w:after="288" w:line="312" w:lineRule="auto"/>
        <w:ind w:left="0" w:firstLine="567"/>
        <w:rPr>
          <w:sz w:val="22"/>
          <w:szCs w:val="22"/>
        </w:rPr>
      </w:pPr>
      <w:r w:rsidRPr="00AD1929">
        <w:rPr>
          <w:sz w:val="22"/>
          <w:szCs w:val="22"/>
        </w:rPr>
        <w:t xml:space="preserve">O prazo para pagamento </w:t>
      </w:r>
      <w:r w:rsidRPr="00AD1929">
        <w:rPr>
          <w:color w:val="auto"/>
          <w:sz w:val="22"/>
          <w:szCs w:val="22"/>
          <w:lang w:eastAsia="en-US"/>
        </w:rPr>
        <w:t>ao contratado</w:t>
      </w:r>
      <w:r w:rsidRPr="00AD1929">
        <w:rPr>
          <w:sz w:val="22"/>
          <w:szCs w:val="22"/>
        </w:rPr>
        <w:t xml:space="preserve"> e demais condições a ele referentes encontram-se definidos no Edital Convocatório </w:t>
      </w:r>
      <w:r w:rsidRPr="007B4949">
        <w:rPr>
          <w:color w:val="auto"/>
          <w:sz w:val="22"/>
          <w:szCs w:val="22"/>
        </w:rPr>
        <w:t>Pregão Eletrônico Nº 35/2023.</w:t>
      </w:r>
      <w:r w:rsidRPr="00AD1929">
        <w:rPr>
          <w:color w:val="FF0000"/>
          <w:sz w:val="22"/>
          <w:szCs w:val="22"/>
        </w:rPr>
        <w:t xml:space="preserve">  </w:t>
      </w:r>
    </w:p>
    <w:p w14:paraId="7DEAC525" w14:textId="68450FC5" w:rsidR="00475542" w:rsidRPr="00AD1929" w:rsidRDefault="003A27B8" w:rsidP="00475542">
      <w:pPr>
        <w:pStyle w:val="Nivel01"/>
        <w:spacing w:before="120" w:afterLines="120" w:after="288" w:line="312" w:lineRule="auto"/>
        <w:ind w:left="0" w:firstLine="0"/>
        <w:rPr>
          <w:color w:val="FFFFFF" w:themeColor="background1"/>
          <w:sz w:val="22"/>
          <w:szCs w:val="22"/>
        </w:rPr>
      </w:pPr>
      <w:bookmarkStart w:id="6" w:name="_Toc132294164"/>
      <w:r>
        <w:rPr>
          <w:sz w:val="22"/>
          <w:szCs w:val="22"/>
        </w:rPr>
        <w:t>CLÁUSULA SÉTIMA – REAJUSTE – (ART. 92, V)</w:t>
      </w:r>
      <w:bookmarkEnd w:id="6"/>
      <w:r>
        <w:rPr>
          <w:sz w:val="22"/>
          <w:szCs w:val="22"/>
        </w:rPr>
        <w:t>.</w:t>
      </w:r>
      <w:r w:rsidRPr="00AD1929">
        <w:rPr>
          <w:color w:val="FFFFFF" w:themeColor="background1"/>
          <w:sz w:val="22"/>
          <w:szCs w:val="22"/>
        </w:rPr>
        <w:t xml:space="preserve"> </w:t>
      </w:r>
    </w:p>
    <w:p w14:paraId="329A1527"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 xml:space="preserve">Os preços inicialmente contratados são fixos e irreajustáveis no prazo de um ano contado da data do orçamento estimado, em </w:t>
      </w:r>
      <w:r>
        <w:rPr>
          <w:sz w:val="22"/>
          <w:szCs w:val="22"/>
        </w:rPr>
        <w:t>09/06/2023</w:t>
      </w:r>
      <w:r w:rsidRPr="00AD1929">
        <w:rPr>
          <w:sz w:val="22"/>
          <w:szCs w:val="22"/>
        </w:rPr>
        <w:t xml:space="preserve"> conforme Art. 25 § 7º da Lei 14.133/21.</w:t>
      </w:r>
    </w:p>
    <w:p w14:paraId="5C2A449F" w14:textId="1D034942" w:rsidR="00475542" w:rsidRPr="00AD1929" w:rsidRDefault="00D9612F" w:rsidP="00475542">
      <w:pPr>
        <w:pStyle w:val="Nivel2"/>
        <w:tabs>
          <w:tab w:val="left" w:pos="1134"/>
        </w:tabs>
        <w:spacing w:afterLines="120" w:after="288" w:line="312" w:lineRule="auto"/>
        <w:ind w:left="0" w:firstLine="567"/>
        <w:rPr>
          <w:sz w:val="22"/>
          <w:szCs w:val="22"/>
        </w:rPr>
      </w:pPr>
      <w:r>
        <w:rPr>
          <w:sz w:val="22"/>
          <w:szCs w:val="22"/>
        </w:rPr>
        <w:t>Após o interregno de um ano, e independente de pedido do contratado, os preços iniciais serão reajustado, mediante a aplicação, pelo contra</w:t>
      </w:r>
      <w:r w:rsidR="009D7476">
        <w:rPr>
          <w:sz w:val="22"/>
          <w:szCs w:val="22"/>
        </w:rPr>
        <w:t>tante, do índico do IPCA ou INPC conforme o índice que apresentar maior vantojosidade econômica, exclusivamente para as obrigações iniciadas e concluídas após a concorrência da anualidade.</w:t>
      </w:r>
    </w:p>
    <w:p w14:paraId="5C975E3A"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Nos reajustes subsequentes ao primeiro, o interregno mínimo de um ano será contado a partir dos efeitos financeiros do último reajuste.</w:t>
      </w:r>
    </w:p>
    <w:p w14:paraId="3606C870" w14:textId="77777777" w:rsidR="00475542" w:rsidRPr="00AD1929" w:rsidRDefault="00475542" w:rsidP="00475542">
      <w:pPr>
        <w:pStyle w:val="Nivel2"/>
        <w:tabs>
          <w:tab w:val="left" w:pos="851"/>
          <w:tab w:val="left" w:pos="1134"/>
        </w:tabs>
        <w:spacing w:afterLines="120" w:after="288" w:line="312" w:lineRule="auto"/>
        <w:ind w:left="0" w:firstLine="567"/>
        <w:rPr>
          <w:sz w:val="22"/>
          <w:szCs w:val="22"/>
        </w:rPr>
      </w:pPr>
      <w:r w:rsidRPr="00AD1929">
        <w:rPr>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D4443B5" w14:textId="77777777" w:rsidR="00475542" w:rsidRPr="00AD1929" w:rsidRDefault="00475542" w:rsidP="00475542">
      <w:pPr>
        <w:pStyle w:val="Nivel2"/>
        <w:tabs>
          <w:tab w:val="left" w:pos="709"/>
          <w:tab w:val="left" w:pos="851"/>
          <w:tab w:val="left" w:pos="1134"/>
        </w:tabs>
        <w:spacing w:afterLines="120" w:after="288" w:line="312" w:lineRule="auto"/>
        <w:ind w:left="0" w:firstLine="567"/>
        <w:rPr>
          <w:sz w:val="22"/>
          <w:szCs w:val="22"/>
        </w:rPr>
      </w:pPr>
      <w:r w:rsidRPr="00AD1929">
        <w:rPr>
          <w:sz w:val="22"/>
          <w:szCs w:val="22"/>
        </w:rPr>
        <w:t>Nas aferições finais, o(s) índice(s) utilizado(s) para reajuste será(ão), obrigatoriamente, o(s) definitivo(s).</w:t>
      </w:r>
    </w:p>
    <w:p w14:paraId="7EE65A7B" w14:textId="77777777" w:rsidR="00475542" w:rsidRPr="00AD1929" w:rsidRDefault="00475542" w:rsidP="00475542">
      <w:pPr>
        <w:pStyle w:val="Nivel2"/>
        <w:tabs>
          <w:tab w:val="left" w:pos="709"/>
          <w:tab w:val="left" w:pos="851"/>
          <w:tab w:val="left" w:pos="1134"/>
        </w:tabs>
        <w:spacing w:afterLines="120" w:after="288" w:line="312" w:lineRule="auto"/>
        <w:ind w:left="0" w:firstLine="567"/>
        <w:rPr>
          <w:sz w:val="22"/>
          <w:szCs w:val="22"/>
        </w:rPr>
      </w:pPr>
      <w:r w:rsidRPr="00AD1929">
        <w:rPr>
          <w:sz w:val="22"/>
          <w:szCs w:val="22"/>
        </w:rPr>
        <w:lastRenderedPageBreak/>
        <w:t>Caso o(s) índice(s) estabelecido(s) para reajustamento venha(m) a ser extinto(s) ou de qualquer forma não possa(m) mais ser utilizado(s), será(ão) adotado(s), em substituição, o(s) que vier(em) a ser determinado(s) pela legislação então em vigor.</w:t>
      </w:r>
    </w:p>
    <w:p w14:paraId="662A17D1"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 xml:space="preserve">Na ausência de previsão legal quanto ao índice substituto, as partes elegerão novo índice oficial, para reajustamento do preço do valor remanescente, por meio de termo aditivo. </w:t>
      </w:r>
    </w:p>
    <w:p w14:paraId="77E0A5EF" w14:textId="77777777"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7" w:name="_Toc132294165"/>
      <w:r w:rsidRPr="00AD1929">
        <w:rPr>
          <w:sz w:val="22"/>
          <w:szCs w:val="22"/>
        </w:rPr>
        <w:t>CLÁUSULA OITAVA - OBRIGAÇÕES DO CONTRATANTE (</w:t>
      </w:r>
      <w:hyperlink r:id="rId11" w:anchor="art92" w:history="1">
        <w:r w:rsidRPr="00AD1929">
          <w:rPr>
            <w:rStyle w:val="Hyperlink"/>
            <w:sz w:val="22"/>
            <w:szCs w:val="22"/>
          </w:rPr>
          <w:t>art. 92, X, XI e XIV</w:t>
        </w:r>
      </w:hyperlink>
      <w:r w:rsidRPr="00AD1929">
        <w:rPr>
          <w:sz w:val="22"/>
          <w:szCs w:val="22"/>
        </w:rPr>
        <w:t>)</w:t>
      </w:r>
      <w:bookmarkEnd w:id="7"/>
    </w:p>
    <w:p w14:paraId="004AA914" w14:textId="77777777" w:rsidR="00475542" w:rsidRPr="00AD1929" w:rsidRDefault="00475542" w:rsidP="00475542">
      <w:pPr>
        <w:pStyle w:val="Nivel2"/>
        <w:tabs>
          <w:tab w:val="left" w:pos="993"/>
          <w:tab w:val="left" w:pos="1276"/>
        </w:tabs>
        <w:spacing w:afterLines="120" w:after="288" w:line="312" w:lineRule="auto"/>
        <w:ind w:left="0" w:firstLine="567"/>
        <w:rPr>
          <w:b/>
          <w:bCs/>
          <w:sz w:val="22"/>
          <w:szCs w:val="22"/>
        </w:rPr>
      </w:pPr>
      <w:r w:rsidRPr="00AD1929">
        <w:rPr>
          <w:sz w:val="22"/>
          <w:szCs w:val="22"/>
        </w:rPr>
        <w:t>São obrigações do Contratante:</w:t>
      </w:r>
    </w:p>
    <w:p w14:paraId="4B45236E" w14:textId="77777777" w:rsidR="00475542" w:rsidRPr="00AD1929" w:rsidRDefault="00475542" w:rsidP="00475542">
      <w:pPr>
        <w:pStyle w:val="Nivel2"/>
        <w:tabs>
          <w:tab w:val="left" w:pos="993"/>
          <w:tab w:val="left" w:pos="1276"/>
        </w:tabs>
        <w:spacing w:afterLines="120" w:after="288" w:line="312" w:lineRule="auto"/>
        <w:ind w:left="0" w:firstLine="567"/>
        <w:rPr>
          <w:sz w:val="22"/>
          <w:szCs w:val="22"/>
        </w:rPr>
      </w:pPr>
      <w:r w:rsidRPr="00AD1929">
        <w:rPr>
          <w:sz w:val="22"/>
          <w:szCs w:val="22"/>
        </w:rPr>
        <w:t>Exigir o cumprimento de todas as obrigações assumidas pelo Contratado, de acordo com o contrato e seus anexos;</w:t>
      </w:r>
    </w:p>
    <w:p w14:paraId="366D1186" w14:textId="77777777" w:rsidR="00475542" w:rsidRPr="00AD1929" w:rsidRDefault="00475542" w:rsidP="00475542">
      <w:pPr>
        <w:pStyle w:val="Nivel2"/>
        <w:tabs>
          <w:tab w:val="left" w:pos="1276"/>
        </w:tabs>
        <w:spacing w:afterLines="120" w:after="288" w:line="312" w:lineRule="auto"/>
        <w:ind w:left="0" w:firstLine="567"/>
        <w:rPr>
          <w:sz w:val="22"/>
          <w:szCs w:val="22"/>
        </w:rPr>
      </w:pPr>
      <w:r w:rsidRPr="00AD1929">
        <w:rPr>
          <w:sz w:val="22"/>
          <w:szCs w:val="22"/>
        </w:rPr>
        <w:t>Receber o objeto no prazo e condições estabelecidas no Termo de Referência;</w:t>
      </w:r>
    </w:p>
    <w:p w14:paraId="11460C63"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Notificar o Contratado, por escrito, sobre vícios, defeitos ou incorreções verificadas no objeto fornecido, para que seja por ele substituído, reparado ou corrigido, no total ou em parte, às suas expensas;</w:t>
      </w:r>
    </w:p>
    <w:p w14:paraId="4755E91D" w14:textId="77777777" w:rsidR="00475542" w:rsidRPr="00AD1929" w:rsidRDefault="00475542" w:rsidP="00475542">
      <w:pPr>
        <w:pStyle w:val="Nivel2"/>
        <w:tabs>
          <w:tab w:val="left" w:pos="1134"/>
          <w:tab w:val="left" w:pos="1418"/>
        </w:tabs>
        <w:spacing w:afterLines="120" w:after="288" w:line="312" w:lineRule="auto"/>
        <w:ind w:left="0" w:firstLine="567"/>
        <w:rPr>
          <w:sz w:val="22"/>
          <w:szCs w:val="22"/>
        </w:rPr>
      </w:pPr>
      <w:r w:rsidRPr="00AD1929">
        <w:rPr>
          <w:sz w:val="22"/>
          <w:szCs w:val="22"/>
        </w:rPr>
        <w:t>Acompanhar e fiscalizar a execução do contrato e o cumprimento das obrigações pelo Contratado;</w:t>
      </w:r>
    </w:p>
    <w:p w14:paraId="45DCCB63" w14:textId="77777777" w:rsidR="00475542" w:rsidRPr="00AD1929" w:rsidRDefault="00475542" w:rsidP="00475542">
      <w:pPr>
        <w:pStyle w:val="Nivel2"/>
        <w:tabs>
          <w:tab w:val="left" w:pos="993"/>
          <w:tab w:val="left" w:pos="1276"/>
        </w:tabs>
        <w:spacing w:afterLines="120" w:after="288" w:line="312" w:lineRule="auto"/>
        <w:ind w:left="0" w:firstLine="567"/>
        <w:rPr>
          <w:sz w:val="22"/>
          <w:szCs w:val="22"/>
        </w:rPr>
      </w:pPr>
      <w:r w:rsidRPr="00AD1929">
        <w:rPr>
          <w:sz w:val="22"/>
          <w:szCs w:val="22"/>
        </w:rPr>
        <w:t xml:space="preserve">Comunicar a empresa para </w:t>
      </w:r>
      <w:r w:rsidRPr="00AD1929">
        <w:rPr>
          <w:bCs/>
          <w:sz w:val="22"/>
          <w:szCs w:val="22"/>
        </w:rPr>
        <w:t xml:space="preserve">emissão de Nota Fiscal no que pertine à parcela incontroversa da execução do objeto, para efeito de liquidação e pagamento, quando houver controvérsia sobre a execução do objeto, quanto à dimensão, qualidade e quantidade, conforme o </w:t>
      </w:r>
      <w:hyperlink r:id="rId12" w:anchor="art143" w:history="1">
        <w:r w:rsidRPr="00AD1929">
          <w:rPr>
            <w:rStyle w:val="Hyperlink"/>
            <w:bCs/>
            <w:sz w:val="22"/>
            <w:szCs w:val="22"/>
          </w:rPr>
          <w:t>art. 143 da Lei nº 14.133, de 2021</w:t>
        </w:r>
      </w:hyperlink>
      <w:r w:rsidRPr="00AD1929">
        <w:rPr>
          <w:bCs/>
          <w:sz w:val="22"/>
          <w:szCs w:val="22"/>
        </w:rPr>
        <w:t>;</w:t>
      </w:r>
    </w:p>
    <w:p w14:paraId="4273643D"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Efetuar o pagamento ao Contratado do valor correspondente ao fornecimento do objeto, no prazo, forma e condições estabelecidos no presente Contrato;</w:t>
      </w:r>
    </w:p>
    <w:p w14:paraId="5FD958BE"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 xml:space="preserve">Aplicar ao Contratado as sanções previstas na lei e neste Contrato; </w:t>
      </w:r>
    </w:p>
    <w:p w14:paraId="302E5009" w14:textId="77777777" w:rsidR="00475542" w:rsidRPr="00AD1929" w:rsidRDefault="00475542" w:rsidP="00475542">
      <w:pPr>
        <w:pStyle w:val="Nivel2"/>
        <w:tabs>
          <w:tab w:val="left" w:pos="993"/>
          <w:tab w:val="left" w:pos="1276"/>
        </w:tabs>
        <w:spacing w:afterLines="120" w:after="288" w:line="312" w:lineRule="auto"/>
        <w:ind w:left="0" w:firstLine="567"/>
        <w:rPr>
          <w:sz w:val="22"/>
          <w:szCs w:val="22"/>
        </w:rPr>
      </w:pPr>
      <w:r w:rsidRPr="00AD1929">
        <w:rPr>
          <w:sz w:val="22"/>
          <w:szCs w:val="22"/>
        </w:rPr>
        <w:t>Cientificar o órgão de representação judicial da Advocacia-Geral da União para adoção das medidas cabíveis quando do descumprimento de obrigações pelo Contratado;</w:t>
      </w:r>
    </w:p>
    <w:p w14:paraId="7BC12908" w14:textId="77777777" w:rsidR="00475542" w:rsidRPr="00AD1929" w:rsidRDefault="00475542" w:rsidP="00475542">
      <w:pPr>
        <w:pStyle w:val="Nivel2"/>
        <w:spacing w:afterLines="120" w:after="288" w:line="312" w:lineRule="auto"/>
        <w:ind w:left="0" w:firstLine="567"/>
        <w:rPr>
          <w:sz w:val="22"/>
          <w:szCs w:val="22"/>
        </w:rPr>
      </w:pPr>
      <w:r w:rsidRPr="00AD1929">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C5007DA" w14:textId="77777777" w:rsidR="00475542" w:rsidRPr="00AD1929" w:rsidRDefault="00475542" w:rsidP="00475542">
      <w:pPr>
        <w:pStyle w:val="Nivel3"/>
        <w:tabs>
          <w:tab w:val="left" w:pos="1701"/>
          <w:tab w:val="left" w:pos="1985"/>
        </w:tabs>
        <w:spacing w:afterLines="120" w:after="288" w:line="312" w:lineRule="auto"/>
        <w:ind w:left="170" w:firstLine="709"/>
        <w:rPr>
          <w:b/>
          <w:bCs/>
          <w:sz w:val="22"/>
          <w:szCs w:val="22"/>
        </w:rPr>
      </w:pPr>
      <w:r w:rsidRPr="00AD1929">
        <w:rPr>
          <w:sz w:val="22"/>
          <w:szCs w:val="22"/>
        </w:rPr>
        <w:lastRenderedPageBreak/>
        <w:t xml:space="preserve"> </w:t>
      </w:r>
      <w:commentRangeStart w:id="8"/>
      <w:r w:rsidRPr="00AD1929">
        <w:rPr>
          <w:sz w:val="22"/>
          <w:szCs w:val="22"/>
        </w:rPr>
        <w:t>A Administração terá o prazo de</w:t>
      </w:r>
      <w:r w:rsidRPr="00AD1929">
        <w:rPr>
          <w:i/>
          <w:iCs/>
          <w:color w:val="FF0000"/>
          <w:sz w:val="22"/>
          <w:szCs w:val="22"/>
        </w:rPr>
        <w:t xml:space="preserve"> </w:t>
      </w:r>
      <w:r w:rsidRPr="00AD1929">
        <w:rPr>
          <w:color w:val="auto"/>
          <w:sz w:val="22"/>
          <w:szCs w:val="22"/>
        </w:rPr>
        <w:t xml:space="preserve">30 dias, a </w:t>
      </w:r>
      <w:r w:rsidRPr="00AD1929">
        <w:rPr>
          <w:sz w:val="22"/>
          <w:szCs w:val="22"/>
        </w:rPr>
        <w:t xml:space="preserve">contar da data do protocolo do requerimento para decidir, admitida a prorrogação motivada, por igual período. </w:t>
      </w:r>
      <w:commentRangeEnd w:id="8"/>
      <w:r w:rsidRPr="00AD1929">
        <w:rPr>
          <w:rStyle w:val="Refdecomentrio"/>
          <w:color w:val="auto"/>
          <w:sz w:val="22"/>
          <w:szCs w:val="22"/>
        </w:rPr>
        <w:commentReference w:id="8"/>
      </w:r>
    </w:p>
    <w:p w14:paraId="6549F80E" w14:textId="77777777" w:rsidR="00475542" w:rsidRPr="00AD1929" w:rsidRDefault="00475542" w:rsidP="00475542">
      <w:pPr>
        <w:pStyle w:val="Nivel2"/>
        <w:spacing w:afterLines="120" w:after="288" w:line="312" w:lineRule="auto"/>
        <w:ind w:left="0" w:firstLine="567"/>
        <w:rPr>
          <w:color w:val="FF0000"/>
          <w:sz w:val="22"/>
          <w:szCs w:val="22"/>
        </w:rPr>
      </w:pPr>
      <w:r w:rsidRPr="00AD1929">
        <w:rPr>
          <w:sz w:val="22"/>
          <w:szCs w:val="22"/>
        </w:rPr>
        <w:t xml:space="preserve">Responder eventuais pedidos de reestabelecimento do equilíbrio econômico-financeiro feitos pelo contratado no prazo máximo </w:t>
      </w:r>
      <w:r w:rsidRPr="00AD1929">
        <w:rPr>
          <w:color w:val="auto"/>
          <w:sz w:val="22"/>
          <w:szCs w:val="22"/>
        </w:rPr>
        <w:t>de 30 dias.</w:t>
      </w:r>
    </w:p>
    <w:p w14:paraId="61BE2453" w14:textId="096F0006" w:rsidR="00475542" w:rsidRPr="00AD1929" w:rsidRDefault="0058568B" w:rsidP="00475542">
      <w:pPr>
        <w:pStyle w:val="Nvel2-Red"/>
        <w:spacing w:afterLines="120" w:after="288" w:line="312" w:lineRule="auto"/>
        <w:ind w:left="0" w:firstLine="567"/>
        <w:rPr>
          <w:i w:val="0"/>
          <w:iCs w:val="0"/>
          <w:color w:val="auto"/>
          <w:sz w:val="22"/>
          <w:szCs w:val="22"/>
        </w:rPr>
      </w:pPr>
      <w:r>
        <w:rPr>
          <w:i w:val="0"/>
          <w:iCs w:val="0"/>
          <w:color w:val="auto"/>
          <w:sz w:val="22"/>
          <w:szCs w:val="22"/>
        </w:rPr>
        <w:t xml:space="preserve">Notificar os emitentes das garantias quanto ao início de processo administrativo  para apuração de descumprimento de cláusulas contratuais. </w:t>
      </w:r>
    </w:p>
    <w:p w14:paraId="56846BED" w14:textId="77777777" w:rsidR="00475542" w:rsidRPr="00AD1929" w:rsidRDefault="00475542" w:rsidP="00475542">
      <w:pPr>
        <w:pStyle w:val="Nivel2"/>
        <w:spacing w:afterLines="120" w:after="288" w:line="312" w:lineRule="auto"/>
        <w:ind w:left="0" w:firstLine="567"/>
        <w:rPr>
          <w:sz w:val="22"/>
          <w:szCs w:val="22"/>
        </w:rPr>
      </w:pPr>
      <w:r w:rsidRPr="00AD1929">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12D52E4" w14:textId="3FD41097" w:rsidR="00475542" w:rsidRPr="00AD1929" w:rsidRDefault="00BC39CB" w:rsidP="00475542">
      <w:pPr>
        <w:pStyle w:val="Nivel01"/>
        <w:spacing w:before="120" w:afterLines="120" w:after="288" w:line="312" w:lineRule="auto"/>
        <w:rPr>
          <w:color w:val="FFFFFF" w:themeColor="background1"/>
          <w:sz w:val="22"/>
          <w:szCs w:val="22"/>
        </w:rPr>
      </w:pPr>
      <w:bookmarkStart w:id="9" w:name="_Toc132294166"/>
      <w:r>
        <w:rPr>
          <w:sz w:val="22"/>
          <w:szCs w:val="22"/>
        </w:rPr>
        <w:t>CLÁUSULA NONA – OBRIGAÇÕES DO CONTR</w:t>
      </w:r>
      <w:r w:rsidR="006416D2">
        <w:rPr>
          <w:sz w:val="22"/>
          <w:szCs w:val="22"/>
        </w:rPr>
        <w:t>ATADO (ART. 92, XIV, XVI E XVII</w:t>
      </w:r>
      <w:r>
        <w:rPr>
          <w:sz w:val="22"/>
          <w:szCs w:val="22"/>
        </w:rPr>
        <w:t xml:space="preserve">. </w:t>
      </w:r>
      <w:bookmarkEnd w:id="9"/>
    </w:p>
    <w:p w14:paraId="32D1CEF8" w14:textId="77777777" w:rsidR="00475542" w:rsidRPr="00AD1929" w:rsidRDefault="00475542" w:rsidP="00475542">
      <w:pPr>
        <w:pStyle w:val="Nivel2"/>
        <w:spacing w:afterLines="120" w:after="288" w:line="312" w:lineRule="auto"/>
        <w:ind w:left="0" w:firstLine="567"/>
        <w:rPr>
          <w:color w:val="auto"/>
          <w:sz w:val="22"/>
          <w:szCs w:val="22"/>
        </w:rPr>
      </w:pPr>
      <w:r w:rsidRPr="00AD1929">
        <w:rPr>
          <w:sz w:val="22"/>
          <w:szCs w:val="22"/>
        </w:rPr>
        <w:t xml:space="preserve">O Contratado deve cumprir todas as obrigações constantes deste Contrato e em seus anexos, assumindo como exclusivamente seus os riscos e as despesas decorrentes da boa e perfeita execução do objeto, </w:t>
      </w:r>
      <w:r w:rsidRPr="00AD1929">
        <w:rPr>
          <w:color w:val="auto"/>
          <w:sz w:val="22"/>
          <w:szCs w:val="22"/>
        </w:rPr>
        <w:t>observando, ainda, as obrigações a seguir dispostas:</w:t>
      </w:r>
    </w:p>
    <w:p w14:paraId="35FDC747" w14:textId="77777777" w:rsidR="00475542" w:rsidRPr="00AD1929" w:rsidRDefault="00475542" w:rsidP="00475542">
      <w:pPr>
        <w:pStyle w:val="Nvel2-Red"/>
        <w:spacing w:afterLines="120" w:after="288" w:line="312" w:lineRule="auto"/>
        <w:ind w:left="0" w:firstLine="567"/>
        <w:rPr>
          <w:i w:val="0"/>
          <w:iCs w:val="0"/>
          <w:color w:val="auto"/>
          <w:sz w:val="22"/>
          <w:szCs w:val="22"/>
        </w:rPr>
      </w:pPr>
      <w:r w:rsidRPr="00AD1929">
        <w:rPr>
          <w:i w:val="0"/>
          <w:iCs w:val="0"/>
          <w:color w:val="auto"/>
          <w:sz w:val="22"/>
          <w:szCs w:val="22"/>
        </w:rPr>
        <w:t>Entregar o objeto acompanhado do manual do usuário, com uma versão em português, e da relação da rede de assistência técnica autorizada quando for o caso.</w:t>
      </w:r>
    </w:p>
    <w:p w14:paraId="63D2B7B2" w14:textId="77777777" w:rsidR="00475542" w:rsidRPr="00AD1929" w:rsidRDefault="00475542" w:rsidP="00475542">
      <w:pPr>
        <w:pStyle w:val="Nivel2"/>
        <w:tabs>
          <w:tab w:val="left" w:pos="1276"/>
        </w:tabs>
        <w:spacing w:afterLines="120" w:after="288" w:line="312" w:lineRule="auto"/>
        <w:ind w:left="0" w:firstLine="567"/>
        <w:rPr>
          <w:color w:val="000000" w:themeColor="text1"/>
          <w:sz w:val="22"/>
          <w:szCs w:val="22"/>
        </w:rPr>
      </w:pPr>
      <w:r w:rsidRPr="00AD1929">
        <w:rPr>
          <w:sz w:val="22"/>
          <w:szCs w:val="22"/>
        </w:rPr>
        <w:t>Responsabilizar-se pelos vícios e danos decorrentes do objeto, de acordo com o Código de Defesa do Consumidor (</w:t>
      </w:r>
      <w:hyperlink r:id="rId15" w:history="1">
        <w:r w:rsidRPr="00AD1929">
          <w:rPr>
            <w:rStyle w:val="Hyperlink"/>
            <w:sz w:val="22"/>
            <w:szCs w:val="22"/>
          </w:rPr>
          <w:t>Lei nº 8.078, de 1990</w:t>
        </w:r>
      </w:hyperlink>
      <w:r w:rsidRPr="00AD1929">
        <w:rPr>
          <w:sz w:val="22"/>
          <w:szCs w:val="22"/>
        </w:rPr>
        <w:t>);</w:t>
      </w:r>
    </w:p>
    <w:p w14:paraId="25DE1DC1" w14:textId="77777777" w:rsidR="00475542" w:rsidRPr="00AD1929" w:rsidRDefault="00475542" w:rsidP="00475542">
      <w:pPr>
        <w:pStyle w:val="Nivel2"/>
        <w:tabs>
          <w:tab w:val="left" w:pos="1134"/>
        </w:tabs>
        <w:spacing w:afterLines="120" w:after="288" w:line="312" w:lineRule="auto"/>
        <w:ind w:left="0" w:firstLine="567"/>
        <w:rPr>
          <w:color w:val="000000" w:themeColor="text1"/>
          <w:sz w:val="22"/>
          <w:szCs w:val="22"/>
        </w:rPr>
      </w:pPr>
      <w:r w:rsidRPr="00AD1929">
        <w:rPr>
          <w:color w:val="000000" w:themeColor="text1"/>
          <w:sz w:val="22"/>
          <w:szCs w:val="22"/>
        </w:rPr>
        <w:t>Comunicar ao contratante, no prazo máximo de 24 (vinte e quatro) horas que antecede a data da entrega, os motivos que impossibilitem o cumprimento do prazo previsto, com a devida comprovação;</w:t>
      </w:r>
    </w:p>
    <w:p w14:paraId="552832C7" w14:textId="77777777" w:rsidR="00475542" w:rsidRPr="00AD1929" w:rsidRDefault="00475542" w:rsidP="00475542">
      <w:pPr>
        <w:pStyle w:val="Nivel2"/>
        <w:tabs>
          <w:tab w:val="left" w:pos="1134"/>
        </w:tabs>
        <w:spacing w:afterLines="120" w:after="288" w:line="312" w:lineRule="auto"/>
        <w:ind w:left="0" w:firstLine="567"/>
        <w:rPr>
          <w:color w:val="000000" w:themeColor="text1"/>
          <w:sz w:val="22"/>
          <w:szCs w:val="22"/>
        </w:rPr>
      </w:pPr>
      <w:r w:rsidRPr="00AD1929">
        <w:rPr>
          <w:color w:val="000000" w:themeColor="text1"/>
          <w:sz w:val="22"/>
          <w:szCs w:val="22"/>
        </w:rPr>
        <w:t>Atender às determinações regulares emitidas pelo fiscal ou gestor do contrato ou autoridade superior (</w:t>
      </w:r>
      <w:hyperlink r:id="rId16" w:anchor="art137" w:history="1">
        <w:r w:rsidRPr="00AD1929">
          <w:rPr>
            <w:rStyle w:val="Hyperlink"/>
            <w:sz w:val="22"/>
            <w:szCs w:val="22"/>
          </w:rPr>
          <w:t>art. 137, II, da Lei n.º 14.133, de 2021</w:t>
        </w:r>
      </w:hyperlink>
      <w:r w:rsidRPr="00AD1929">
        <w:rPr>
          <w:color w:val="000000" w:themeColor="text1"/>
          <w:sz w:val="22"/>
          <w:szCs w:val="22"/>
        </w:rPr>
        <w:t xml:space="preserve">) e </w:t>
      </w:r>
      <w:r w:rsidRPr="00AD1929">
        <w:rPr>
          <w:sz w:val="22"/>
          <w:szCs w:val="22"/>
        </w:rPr>
        <w:t>prestar todo esclarecimento ou informação por eles solicitados</w:t>
      </w:r>
      <w:r w:rsidRPr="00AD1929">
        <w:rPr>
          <w:color w:val="000000" w:themeColor="text1"/>
          <w:sz w:val="22"/>
          <w:szCs w:val="22"/>
        </w:rPr>
        <w:t>;</w:t>
      </w:r>
    </w:p>
    <w:p w14:paraId="0230E8F1" w14:textId="77777777" w:rsidR="00475542" w:rsidRPr="00AD1929" w:rsidRDefault="00475542" w:rsidP="00475542">
      <w:pPr>
        <w:pStyle w:val="Nivel2"/>
        <w:tabs>
          <w:tab w:val="left" w:pos="1276"/>
        </w:tabs>
        <w:spacing w:afterLines="120" w:after="288" w:line="312" w:lineRule="auto"/>
        <w:ind w:left="0" w:firstLine="567"/>
        <w:rPr>
          <w:color w:val="000000" w:themeColor="text1"/>
          <w:sz w:val="22"/>
          <w:szCs w:val="22"/>
        </w:rPr>
      </w:pPr>
      <w:commentRangeStart w:id="10"/>
      <w:r w:rsidRPr="00AD1929">
        <w:rPr>
          <w:color w:val="000000" w:themeColor="text1"/>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commentRangeEnd w:id="10"/>
      <w:r w:rsidRPr="00AD1929">
        <w:rPr>
          <w:rStyle w:val="Refdecomentrio"/>
          <w:color w:val="auto"/>
          <w:sz w:val="22"/>
          <w:szCs w:val="22"/>
        </w:rPr>
        <w:commentReference w:id="10"/>
      </w:r>
    </w:p>
    <w:p w14:paraId="29652790" w14:textId="77777777" w:rsidR="00475542" w:rsidRPr="00AD1929" w:rsidRDefault="00475542" w:rsidP="00475542">
      <w:pPr>
        <w:pStyle w:val="Nivel2"/>
        <w:tabs>
          <w:tab w:val="left" w:pos="1276"/>
        </w:tabs>
        <w:spacing w:afterLines="120" w:after="288" w:line="312" w:lineRule="auto"/>
        <w:ind w:left="0" w:firstLine="567"/>
        <w:rPr>
          <w:sz w:val="22"/>
          <w:szCs w:val="22"/>
        </w:rPr>
      </w:pPr>
      <w:r w:rsidRPr="00AD1929">
        <w:rPr>
          <w:sz w:val="22"/>
          <w:szCs w:val="22"/>
        </w:rPr>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Pr="00AD1929">
        <w:rPr>
          <w:sz w:val="22"/>
          <w:szCs w:val="22"/>
        </w:rPr>
        <w:lastRenderedPageBreak/>
        <w:t>contratante, que ficará autorizado a descontar dos pagamentos devidos ou da garantia, caso exigida, o valor correspondente aos danos sofridos;</w:t>
      </w:r>
    </w:p>
    <w:p w14:paraId="28AB9A21"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A44B429"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8C07060" w14:textId="77777777" w:rsidR="00475542" w:rsidRPr="00AD1929" w:rsidRDefault="00475542" w:rsidP="00475542">
      <w:pPr>
        <w:pStyle w:val="Nivel2"/>
        <w:tabs>
          <w:tab w:val="left" w:pos="709"/>
          <w:tab w:val="left" w:pos="851"/>
          <w:tab w:val="left" w:pos="1134"/>
        </w:tabs>
        <w:spacing w:afterLines="120" w:after="288" w:line="312" w:lineRule="auto"/>
        <w:ind w:left="0" w:firstLine="567"/>
        <w:rPr>
          <w:sz w:val="22"/>
          <w:szCs w:val="22"/>
        </w:rPr>
      </w:pPr>
      <w:r w:rsidRPr="00AD1929">
        <w:rPr>
          <w:sz w:val="22"/>
          <w:szCs w:val="22"/>
        </w:rPr>
        <w:t>Comunicar ao Fiscal do contrato, no prazo de 24 (vinte e quatro) horas, qualquer ocorrência anormal ou acidente que se verifique no local da execução do objeto contratual.</w:t>
      </w:r>
    </w:p>
    <w:p w14:paraId="29A3C06F" w14:textId="77777777" w:rsidR="00475542" w:rsidRPr="00AD1929" w:rsidRDefault="00475542" w:rsidP="00475542">
      <w:pPr>
        <w:pStyle w:val="Nivel2"/>
        <w:tabs>
          <w:tab w:val="left" w:pos="709"/>
          <w:tab w:val="left" w:pos="851"/>
          <w:tab w:val="left" w:pos="1134"/>
        </w:tabs>
        <w:spacing w:afterLines="120" w:after="288" w:line="312" w:lineRule="auto"/>
        <w:ind w:left="0" w:firstLine="567"/>
        <w:rPr>
          <w:sz w:val="22"/>
          <w:szCs w:val="22"/>
        </w:rPr>
      </w:pPr>
      <w:r w:rsidRPr="00AD1929">
        <w:rPr>
          <w:sz w:val="22"/>
          <w:szCs w:val="22"/>
        </w:rPr>
        <w:t>Paralisar, por determinação do contratante, qualquer atividade que não esteja sendo executada de acordo com a boa técnica ou que ponha em risco a segurança de pessoas ou bens de terceiros.</w:t>
      </w:r>
    </w:p>
    <w:p w14:paraId="0A1A2696"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 xml:space="preserve">Manter durante toda a vigência do contrato, em compatibilidade com as obrigações assumidas, todas as condições exigidas para habilitação na licitação; </w:t>
      </w:r>
    </w:p>
    <w:p w14:paraId="28470E2D" w14:textId="77777777" w:rsidR="00475542" w:rsidRPr="00AD1929" w:rsidRDefault="00475542" w:rsidP="00475542">
      <w:pPr>
        <w:pStyle w:val="Nivel2"/>
        <w:tabs>
          <w:tab w:val="left" w:pos="1134"/>
        </w:tabs>
        <w:spacing w:afterLines="120" w:after="288" w:line="312" w:lineRule="auto"/>
        <w:ind w:left="0" w:firstLine="567"/>
        <w:rPr>
          <w:b/>
          <w:bCs/>
          <w:sz w:val="22"/>
          <w:szCs w:val="22"/>
        </w:rPr>
      </w:pPr>
      <w:r w:rsidRPr="00AD1929">
        <w:rPr>
          <w:sz w:val="22"/>
          <w:szCs w:val="22"/>
        </w:rPr>
        <w:t>Cumprir, durante todo o período de execução do contrato, a reserva de cargos prevista em lei para pessoa com deficiência, para reabilitado da Previdência Social ou para aprendiz, bem como as reservas de cargos previstas na legislação (</w:t>
      </w:r>
      <w:hyperlink r:id="rId17" w:anchor="art116" w:history="1">
        <w:r w:rsidRPr="00AD1929">
          <w:rPr>
            <w:rStyle w:val="Hyperlink"/>
            <w:sz w:val="22"/>
            <w:szCs w:val="22"/>
          </w:rPr>
          <w:t>art. 116, da Lei n.º 14.133, de 2021</w:t>
        </w:r>
      </w:hyperlink>
      <w:r w:rsidRPr="00AD1929">
        <w:rPr>
          <w:sz w:val="22"/>
          <w:szCs w:val="22"/>
        </w:rPr>
        <w:t>);</w:t>
      </w:r>
    </w:p>
    <w:p w14:paraId="48F7AB57" w14:textId="77777777" w:rsidR="00475542" w:rsidRPr="00AD1929" w:rsidRDefault="00475542" w:rsidP="00475542">
      <w:pPr>
        <w:pStyle w:val="Nivel2"/>
        <w:tabs>
          <w:tab w:val="left" w:pos="851"/>
          <w:tab w:val="left" w:pos="993"/>
          <w:tab w:val="left" w:pos="1134"/>
        </w:tabs>
        <w:spacing w:afterLines="120" w:after="288" w:line="312" w:lineRule="auto"/>
        <w:ind w:left="0" w:firstLine="567"/>
        <w:rPr>
          <w:sz w:val="22"/>
          <w:szCs w:val="22"/>
        </w:rPr>
      </w:pPr>
      <w:r w:rsidRPr="00AD1929">
        <w:rPr>
          <w:sz w:val="22"/>
          <w:szCs w:val="22"/>
        </w:rPr>
        <w:t>Comprovar a reserva de cargos a que se refere a cláusula acima, no prazo fixado pelo fiscal do contrato, com a indicação dos empregados que preencheram as referidas vagas (</w:t>
      </w:r>
      <w:hyperlink r:id="rId18" w:anchor="art116" w:history="1">
        <w:r w:rsidRPr="00AD1929">
          <w:rPr>
            <w:rStyle w:val="Hyperlink"/>
            <w:sz w:val="22"/>
            <w:szCs w:val="22"/>
          </w:rPr>
          <w:t>art. 116, parágrafo único, da Lei n.º 14.133, de 2021</w:t>
        </w:r>
      </w:hyperlink>
      <w:r w:rsidRPr="00AD1929">
        <w:rPr>
          <w:sz w:val="22"/>
          <w:szCs w:val="22"/>
        </w:rPr>
        <w:t>);</w:t>
      </w:r>
    </w:p>
    <w:p w14:paraId="6074FE06" w14:textId="77777777" w:rsidR="00475542" w:rsidRPr="00AD1929" w:rsidRDefault="00475542" w:rsidP="00475542">
      <w:pPr>
        <w:pStyle w:val="Nivel2"/>
        <w:tabs>
          <w:tab w:val="left" w:pos="1134"/>
          <w:tab w:val="left" w:pos="1276"/>
        </w:tabs>
        <w:spacing w:afterLines="120" w:after="288" w:line="312" w:lineRule="auto"/>
        <w:ind w:left="0" w:firstLine="567"/>
        <w:rPr>
          <w:sz w:val="22"/>
          <w:szCs w:val="22"/>
        </w:rPr>
      </w:pPr>
      <w:r w:rsidRPr="00AD1929">
        <w:rPr>
          <w:sz w:val="22"/>
          <w:szCs w:val="22"/>
        </w:rPr>
        <w:t xml:space="preserve">  Guardar sigilo sobre todas as informações obtidas em decorrência do cumprimento do contrato; </w:t>
      </w:r>
    </w:p>
    <w:p w14:paraId="034208B8" w14:textId="77777777" w:rsidR="00475542" w:rsidRPr="00AD1929" w:rsidRDefault="00475542" w:rsidP="00475542">
      <w:pPr>
        <w:pStyle w:val="Nivel2"/>
        <w:tabs>
          <w:tab w:val="left" w:pos="993"/>
        </w:tabs>
        <w:spacing w:afterLines="120" w:after="288" w:line="312" w:lineRule="auto"/>
        <w:ind w:left="0" w:firstLine="567"/>
        <w:rPr>
          <w:sz w:val="22"/>
          <w:szCs w:val="22"/>
        </w:rPr>
      </w:pPr>
      <w:r w:rsidRPr="00AD1929">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w:t>
      </w:r>
      <w:r w:rsidRPr="00AD1929">
        <w:rPr>
          <w:sz w:val="22"/>
          <w:szCs w:val="22"/>
        </w:rPr>
        <w:lastRenderedPageBreak/>
        <w:t xml:space="preserve">não seja satisfatório para o atendimento do objeto da contratação, exceto quando ocorrer algum dos eventos arrolados no </w:t>
      </w:r>
      <w:hyperlink r:id="rId19" w:anchor="art124" w:history="1">
        <w:r w:rsidRPr="00AD1929">
          <w:rPr>
            <w:rStyle w:val="Hyperlink"/>
            <w:sz w:val="22"/>
            <w:szCs w:val="22"/>
          </w:rPr>
          <w:t>art. 124, II, d, da Lei nº 14.133, de 2021.</w:t>
        </w:r>
      </w:hyperlink>
    </w:p>
    <w:p w14:paraId="17553AD6"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Cumprir, além dos postulados legais vigentes de âmbito federal, estadual ou municipal, as normas de segurança do contratante;</w:t>
      </w:r>
    </w:p>
    <w:p w14:paraId="3BBEDBDE" w14:textId="77777777" w:rsidR="00475542" w:rsidRPr="00AD1929" w:rsidRDefault="00475542" w:rsidP="00475542">
      <w:pPr>
        <w:pStyle w:val="Nvel2-Red"/>
        <w:tabs>
          <w:tab w:val="left" w:pos="1134"/>
        </w:tabs>
        <w:spacing w:afterLines="120" w:after="288" w:line="312" w:lineRule="auto"/>
        <w:ind w:left="0" w:firstLine="567"/>
        <w:rPr>
          <w:i w:val="0"/>
          <w:iCs w:val="0"/>
          <w:color w:val="auto"/>
          <w:sz w:val="22"/>
          <w:szCs w:val="22"/>
        </w:rPr>
      </w:pPr>
      <w:bookmarkStart w:id="11" w:name="_Ref118293001"/>
      <w:r w:rsidRPr="00AD1929">
        <w:rPr>
          <w:i w:val="0"/>
          <w:iCs w:val="0"/>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1"/>
    </w:p>
    <w:p w14:paraId="2405A001" w14:textId="77777777" w:rsidR="00475542" w:rsidRPr="00AD1929" w:rsidRDefault="00475542" w:rsidP="00475542">
      <w:pPr>
        <w:pStyle w:val="Nvel2-Red"/>
        <w:tabs>
          <w:tab w:val="left" w:pos="1276"/>
        </w:tabs>
        <w:spacing w:afterLines="120" w:after="288" w:line="312" w:lineRule="auto"/>
        <w:ind w:left="0" w:firstLine="567"/>
        <w:rPr>
          <w:i w:val="0"/>
          <w:iCs w:val="0"/>
          <w:color w:val="auto"/>
          <w:sz w:val="22"/>
          <w:szCs w:val="22"/>
        </w:rPr>
      </w:pPr>
      <w:r w:rsidRPr="00AD1929">
        <w:rPr>
          <w:i w:val="0"/>
          <w:iCs w:val="0"/>
          <w:color w:val="auto"/>
          <w:sz w:val="22"/>
          <w:szCs w:val="22"/>
        </w:rPr>
        <w:t>Orientar e treinar seus empregados sobre os deveres previstos na Lei nº 13.709, de 14 de agosto de 2018, adotando medidas eficazes para proteção de dados pessoais a que tenha acesso por força da execução deste contrato;</w:t>
      </w:r>
    </w:p>
    <w:p w14:paraId="06D7FD5D" w14:textId="77777777" w:rsidR="00475542" w:rsidRPr="00AD1929" w:rsidRDefault="00475542" w:rsidP="00475542">
      <w:pPr>
        <w:pStyle w:val="Nvel2-Red"/>
        <w:tabs>
          <w:tab w:val="left" w:pos="1134"/>
        </w:tabs>
        <w:spacing w:afterLines="120" w:after="288" w:line="312" w:lineRule="auto"/>
        <w:ind w:left="0" w:firstLine="567"/>
        <w:rPr>
          <w:i w:val="0"/>
          <w:iCs w:val="0"/>
          <w:color w:val="auto"/>
          <w:sz w:val="22"/>
          <w:szCs w:val="22"/>
        </w:rPr>
      </w:pPr>
      <w:r w:rsidRPr="00AD1929">
        <w:rPr>
          <w:i w:val="0"/>
          <w:iCs w:val="0"/>
          <w:color w:val="auto"/>
          <w:sz w:val="22"/>
          <w:szCs w:val="22"/>
        </w:rPr>
        <w:t>Conduzir os trabalhos com estrita observância às normas da legislação pertinente, cumprindo as determinações dos Poderes Públicos, mantendo sempre limpo o local d</w:t>
      </w:r>
      <w:r w:rsidRPr="00AD1929">
        <w:rPr>
          <w:i w:val="0"/>
          <w:iCs w:val="0"/>
          <w:color w:val="auto"/>
          <w:sz w:val="22"/>
          <w:szCs w:val="22"/>
          <w:lang w:eastAsia="en-US"/>
        </w:rPr>
        <w:t>e execução do objeto</w:t>
      </w:r>
      <w:r w:rsidRPr="00AD1929">
        <w:rPr>
          <w:i w:val="0"/>
          <w:iCs w:val="0"/>
          <w:color w:val="auto"/>
          <w:sz w:val="22"/>
          <w:szCs w:val="22"/>
        </w:rPr>
        <w:t xml:space="preserve"> e nas melhores condições de segurança, higiene e disciplina.</w:t>
      </w:r>
    </w:p>
    <w:p w14:paraId="271F98B3" w14:textId="5A937659"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12" w:name="_Toc132294167"/>
      <w:r w:rsidRPr="00AD1929">
        <w:rPr>
          <w:sz w:val="22"/>
          <w:szCs w:val="22"/>
        </w:rPr>
        <w:t>CLÁUSULA DÉCIMA– GARANTIA DE EXECUÇÃO (</w:t>
      </w:r>
      <w:hyperlink r:id="rId20" w:anchor="art92" w:history="1">
        <w:r w:rsidRPr="00AD1929">
          <w:rPr>
            <w:rStyle w:val="Hyperlink"/>
            <w:sz w:val="22"/>
            <w:szCs w:val="22"/>
          </w:rPr>
          <w:t>art. 92, XII e XIII</w:t>
        </w:r>
      </w:hyperlink>
      <w:r w:rsidRPr="00AD1929">
        <w:rPr>
          <w:sz w:val="22"/>
          <w:szCs w:val="22"/>
        </w:rPr>
        <w:t>)</w:t>
      </w:r>
      <w:bookmarkEnd w:id="12"/>
    </w:p>
    <w:p w14:paraId="0231E28C" w14:textId="77777777" w:rsidR="00475542" w:rsidRPr="00AD1929" w:rsidRDefault="00475542" w:rsidP="00475542">
      <w:pPr>
        <w:pStyle w:val="Nvel2-Red"/>
        <w:tabs>
          <w:tab w:val="left" w:pos="1276"/>
        </w:tabs>
        <w:spacing w:afterLines="120" w:after="288" w:line="312" w:lineRule="auto"/>
        <w:ind w:left="0" w:firstLine="567"/>
        <w:rPr>
          <w:i w:val="0"/>
          <w:iCs w:val="0"/>
          <w:sz w:val="22"/>
          <w:szCs w:val="22"/>
        </w:rPr>
      </w:pPr>
      <w:commentRangeStart w:id="13"/>
      <w:r w:rsidRPr="00AD1929">
        <w:rPr>
          <w:i w:val="0"/>
          <w:iCs w:val="0"/>
          <w:color w:val="auto"/>
          <w:sz w:val="22"/>
          <w:szCs w:val="22"/>
        </w:rPr>
        <w:t xml:space="preserve">A contratação conta com garantia de execução, nos moldes do </w:t>
      </w:r>
      <w:hyperlink r:id="rId21" w:anchor="art96" w:history="1">
        <w:r w:rsidRPr="00AD1929">
          <w:rPr>
            <w:rStyle w:val="Hyperlink"/>
            <w:i w:val="0"/>
            <w:iCs w:val="0"/>
            <w:color w:val="auto"/>
            <w:sz w:val="22"/>
            <w:szCs w:val="22"/>
          </w:rPr>
          <w:t>art. 96 da Lei nº 14.133</w:t>
        </w:r>
      </w:hyperlink>
      <w:r w:rsidRPr="00AD1929">
        <w:rPr>
          <w:i w:val="0"/>
          <w:iCs w:val="0"/>
          <w:color w:val="auto"/>
          <w:sz w:val="22"/>
          <w:szCs w:val="22"/>
        </w:rPr>
        <w:t>, de 2021, em valor correspondente a 5% (cinco por cento) do valor total do contrato.</w:t>
      </w:r>
      <w:commentRangeEnd w:id="13"/>
      <w:r w:rsidRPr="00AD1929">
        <w:rPr>
          <w:rStyle w:val="Refdecomentrio"/>
          <w:i w:val="0"/>
          <w:iCs w:val="0"/>
          <w:color w:val="auto"/>
          <w:sz w:val="22"/>
          <w:szCs w:val="22"/>
        </w:rPr>
        <w:commentReference w:id="13"/>
      </w:r>
    </w:p>
    <w:p w14:paraId="4ECCCE54" w14:textId="77777777" w:rsidR="00475542" w:rsidRPr="00AD1929" w:rsidRDefault="00475542" w:rsidP="00475542">
      <w:pPr>
        <w:pStyle w:val="Nvel2-Red"/>
        <w:tabs>
          <w:tab w:val="left" w:pos="993"/>
        </w:tabs>
        <w:spacing w:afterLines="120" w:after="288" w:line="312" w:lineRule="auto"/>
        <w:ind w:left="0" w:firstLine="567"/>
        <w:rPr>
          <w:i w:val="0"/>
          <w:iCs w:val="0"/>
          <w:color w:val="auto"/>
          <w:sz w:val="22"/>
          <w:szCs w:val="22"/>
        </w:rPr>
      </w:pPr>
      <w:bookmarkStart w:id="14" w:name="_Ref118297051"/>
      <w:commentRangeStart w:id="15"/>
      <w:r w:rsidRPr="00AD1929">
        <w:rPr>
          <w:i w:val="0"/>
          <w:iCs w:val="0"/>
          <w:color w:val="auto"/>
          <w:sz w:val="22"/>
          <w:szCs w:val="22"/>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14"/>
    </w:p>
    <w:p w14:paraId="22145293" w14:textId="77777777" w:rsidR="00475542" w:rsidRPr="00AD1929" w:rsidRDefault="00475542" w:rsidP="00475542">
      <w:pPr>
        <w:pStyle w:val="Nvel2-Red"/>
        <w:tabs>
          <w:tab w:val="left" w:pos="1134"/>
        </w:tabs>
        <w:spacing w:afterLines="120" w:after="288" w:line="312" w:lineRule="auto"/>
        <w:ind w:left="0" w:firstLine="567"/>
        <w:rPr>
          <w:i w:val="0"/>
          <w:iCs w:val="0"/>
          <w:color w:val="auto"/>
          <w:sz w:val="22"/>
          <w:szCs w:val="22"/>
        </w:rPr>
      </w:pPr>
      <w:bookmarkStart w:id="16" w:name="_Ref118297166"/>
      <w:r w:rsidRPr="00AD1929">
        <w:rPr>
          <w:i w:val="0"/>
          <w:iCs w:val="0"/>
          <w:color w:val="auto"/>
          <w:sz w:val="22"/>
          <w:szCs w:val="22"/>
        </w:rPr>
        <w:t>A garantia assegurará, qualquer que seja a modalidade escolhida, o pagamento de:</w:t>
      </w:r>
      <w:bookmarkEnd w:id="16"/>
      <w:r w:rsidRPr="00AD1929">
        <w:rPr>
          <w:i w:val="0"/>
          <w:iCs w:val="0"/>
          <w:color w:val="auto"/>
          <w:sz w:val="22"/>
          <w:szCs w:val="22"/>
        </w:rPr>
        <w:t xml:space="preserve"> </w:t>
      </w:r>
    </w:p>
    <w:p w14:paraId="00B084A8" w14:textId="77777777" w:rsidR="00475542" w:rsidRPr="00AD1929" w:rsidRDefault="00475542" w:rsidP="00475542">
      <w:pPr>
        <w:pStyle w:val="Nvel3-R"/>
        <w:tabs>
          <w:tab w:val="left" w:pos="1134"/>
          <w:tab w:val="left" w:pos="1276"/>
          <w:tab w:val="left" w:pos="1560"/>
        </w:tabs>
        <w:spacing w:afterLines="120" w:after="288" w:line="312" w:lineRule="auto"/>
        <w:ind w:left="170" w:firstLine="709"/>
        <w:rPr>
          <w:i w:val="0"/>
          <w:iCs w:val="0"/>
          <w:color w:val="auto"/>
          <w:sz w:val="22"/>
          <w:szCs w:val="22"/>
        </w:rPr>
      </w:pPr>
      <w:r>
        <w:rPr>
          <w:i w:val="0"/>
          <w:iCs w:val="0"/>
          <w:color w:val="auto"/>
          <w:sz w:val="22"/>
          <w:szCs w:val="22"/>
        </w:rPr>
        <w:t xml:space="preserve"> </w:t>
      </w:r>
      <w:r w:rsidRPr="00AD1929">
        <w:rPr>
          <w:i w:val="0"/>
          <w:iCs w:val="0"/>
          <w:color w:val="auto"/>
          <w:sz w:val="22"/>
          <w:szCs w:val="22"/>
        </w:rPr>
        <w:t xml:space="preserve">prejuízos advindos do não cumprimento do objeto do contrato e do não adimplemento das demais obrigações nele previstas; </w:t>
      </w:r>
    </w:p>
    <w:p w14:paraId="0EDDDDCD" w14:textId="77777777" w:rsidR="00475542" w:rsidRPr="00AD1929" w:rsidRDefault="00475542" w:rsidP="00475542">
      <w:pPr>
        <w:pStyle w:val="Nvel3-R"/>
        <w:tabs>
          <w:tab w:val="left" w:pos="1134"/>
          <w:tab w:val="left" w:pos="1276"/>
          <w:tab w:val="left" w:pos="1418"/>
          <w:tab w:val="left" w:pos="1560"/>
        </w:tabs>
        <w:spacing w:afterLines="120" w:after="288" w:line="312" w:lineRule="auto"/>
        <w:ind w:left="170" w:firstLine="709"/>
        <w:rPr>
          <w:i w:val="0"/>
          <w:iCs w:val="0"/>
          <w:color w:val="auto"/>
          <w:sz w:val="22"/>
          <w:szCs w:val="22"/>
        </w:rPr>
      </w:pPr>
      <w:r>
        <w:rPr>
          <w:i w:val="0"/>
          <w:iCs w:val="0"/>
          <w:color w:val="auto"/>
          <w:sz w:val="22"/>
          <w:szCs w:val="22"/>
        </w:rPr>
        <w:t xml:space="preserve"> </w:t>
      </w:r>
      <w:r w:rsidRPr="00AD1929">
        <w:rPr>
          <w:i w:val="0"/>
          <w:iCs w:val="0"/>
          <w:color w:val="auto"/>
          <w:sz w:val="22"/>
          <w:szCs w:val="22"/>
        </w:rPr>
        <w:t xml:space="preserve">multas moratórias e punitivas aplicadas pela Administração à contratada; e  </w:t>
      </w:r>
    </w:p>
    <w:p w14:paraId="7092C0DC" w14:textId="77777777" w:rsidR="00475542" w:rsidRPr="00AD1929" w:rsidRDefault="00475542" w:rsidP="00475542">
      <w:pPr>
        <w:pStyle w:val="Nvel3-R"/>
        <w:tabs>
          <w:tab w:val="left" w:pos="1134"/>
          <w:tab w:val="left" w:pos="1276"/>
          <w:tab w:val="left" w:pos="1418"/>
          <w:tab w:val="left" w:pos="1560"/>
        </w:tabs>
        <w:spacing w:afterLines="120" w:after="288" w:line="312" w:lineRule="auto"/>
        <w:ind w:left="170" w:firstLine="709"/>
        <w:rPr>
          <w:i w:val="0"/>
          <w:iCs w:val="0"/>
          <w:color w:val="auto"/>
          <w:sz w:val="22"/>
          <w:szCs w:val="22"/>
        </w:rPr>
      </w:pPr>
      <w:r>
        <w:rPr>
          <w:i w:val="0"/>
          <w:iCs w:val="0"/>
          <w:color w:val="auto"/>
          <w:sz w:val="22"/>
          <w:szCs w:val="22"/>
        </w:rPr>
        <w:t xml:space="preserve"> </w:t>
      </w:r>
      <w:r w:rsidRPr="00AD1929">
        <w:rPr>
          <w:i w:val="0"/>
          <w:iCs w:val="0"/>
          <w:color w:val="auto"/>
          <w:sz w:val="22"/>
          <w:szCs w:val="22"/>
        </w:rPr>
        <w:t>obrigações trabalhistas e previdenciárias de qualquer natureza e para com o FGTS, não adimplidas pelo contratado, quando couber.</w:t>
      </w:r>
    </w:p>
    <w:p w14:paraId="48FDB6E3" w14:textId="77777777" w:rsidR="00475542" w:rsidRPr="00AD1929" w:rsidRDefault="00475542" w:rsidP="00475542">
      <w:pPr>
        <w:pStyle w:val="Nvel2-Red"/>
        <w:tabs>
          <w:tab w:val="left" w:pos="1276"/>
        </w:tabs>
        <w:spacing w:afterLines="120" w:after="288" w:line="312" w:lineRule="auto"/>
        <w:ind w:left="0" w:firstLine="567"/>
        <w:rPr>
          <w:i w:val="0"/>
          <w:iCs w:val="0"/>
          <w:color w:val="auto"/>
          <w:sz w:val="22"/>
          <w:szCs w:val="22"/>
        </w:rPr>
      </w:pPr>
      <w:r w:rsidRPr="00AD1929">
        <w:rPr>
          <w:i w:val="0"/>
          <w:iCs w:val="0"/>
          <w:color w:val="auto"/>
          <w:sz w:val="22"/>
          <w:szCs w:val="22"/>
        </w:rPr>
        <w:lastRenderedPageBreak/>
        <w:t>A modalidade seguro-garantia somente será aceita se contemplar todos os eventos indicados no item 10.3, observada a legislação que rege a matéria</w:t>
      </w:r>
      <w:commentRangeEnd w:id="15"/>
      <w:r w:rsidRPr="00AD1929">
        <w:rPr>
          <w:rStyle w:val="Refdecomentrio"/>
          <w:i w:val="0"/>
          <w:iCs w:val="0"/>
          <w:color w:val="auto"/>
          <w:sz w:val="22"/>
          <w:szCs w:val="22"/>
        </w:rPr>
        <w:commentReference w:id="15"/>
      </w:r>
      <w:r w:rsidRPr="00AD1929">
        <w:rPr>
          <w:i w:val="0"/>
          <w:iCs w:val="0"/>
          <w:color w:val="auto"/>
          <w:sz w:val="22"/>
          <w:szCs w:val="22"/>
        </w:rPr>
        <w:t xml:space="preserve">. </w:t>
      </w:r>
    </w:p>
    <w:p w14:paraId="485E078B" w14:textId="77777777" w:rsidR="00475542" w:rsidRPr="00AD1929" w:rsidRDefault="00475542" w:rsidP="00475542">
      <w:pPr>
        <w:pStyle w:val="Nvel2-Red"/>
        <w:tabs>
          <w:tab w:val="left" w:pos="1276"/>
        </w:tabs>
        <w:spacing w:afterLines="120" w:after="288" w:line="312" w:lineRule="auto"/>
        <w:ind w:left="0" w:firstLine="567"/>
        <w:rPr>
          <w:i w:val="0"/>
          <w:iCs w:val="0"/>
          <w:color w:val="auto"/>
          <w:sz w:val="22"/>
          <w:szCs w:val="22"/>
        </w:rPr>
      </w:pPr>
      <w:r w:rsidRPr="00AD1929">
        <w:rPr>
          <w:i w:val="0"/>
          <w:iCs w:val="0"/>
          <w:color w:val="auto"/>
          <w:sz w:val="22"/>
          <w:szCs w:val="22"/>
        </w:rPr>
        <w:t xml:space="preserve">No caso de alteração do valor do contrato, ou prorrogação de sua vigência, a garantia deverá ser ajustada ou renovada, seguindo os mesmos parâmetros utilizados quando da contratação. </w:t>
      </w:r>
    </w:p>
    <w:p w14:paraId="5A543A9C" w14:textId="77777777" w:rsidR="00475542" w:rsidRPr="00AD1929" w:rsidRDefault="00475542" w:rsidP="00475542">
      <w:pPr>
        <w:pStyle w:val="Nvel2-Red"/>
        <w:tabs>
          <w:tab w:val="left" w:pos="1276"/>
        </w:tabs>
        <w:spacing w:afterLines="120" w:after="288" w:line="312" w:lineRule="auto"/>
        <w:ind w:left="0" w:firstLine="567"/>
        <w:rPr>
          <w:i w:val="0"/>
          <w:iCs w:val="0"/>
          <w:color w:val="auto"/>
          <w:sz w:val="22"/>
          <w:szCs w:val="22"/>
        </w:rPr>
      </w:pPr>
      <w:r w:rsidRPr="00AD1929">
        <w:rPr>
          <w:i w:val="0"/>
          <w:iCs w:val="0"/>
          <w:color w:val="auto"/>
          <w:sz w:val="22"/>
          <w:szCs w:val="22"/>
        </w:rPr>
        <w:t>Se o valor da garantia for utilizado total ou parcialmente em pagamento de qualquer obrigação, o Contratado obriga-se a fazer a respectiva reposição no prazo máximo de 30 (trinta) dias úteis, contados da data em que for notificada.</w:t>
      </w:r>
    </w:p>
    <w:p w14:paraId="6C5947B7" w14:textId="77777777" w:rsidR="00475542" w:rsidRPr="00AD1929" w:rsidRDefault="00475542" w:rsidP="00475542">
      <w:pPr>
        <w:pStyle w:val="Nvel2-Red"/>
        <w:tabs>
          <w:tab w:val="left" w:pos="1276"/>
        </w:tabs>
        <w:spacing w:afterLines="120" w:after="288" w:line="312" w:lineRule="auto"/>
        <w:ind w:left="0" w:firstLine="567"/>
        <w:rPr>
          <w:i w:val="0"/>
          <w:iCs w:val="0"/>
          <w:color w:val="auto"/>
          <w:sz w:val="22"/>
          <w:szCs w:val="22"/>
        </w:rPr>
      </w:pPr>
      <w:r w:rsidRPr="00AD1929">
        <w:rPr>
          <w:i w:val="0"/>
          <w:iCs w:val="0"/>
          <w:color w:val="auto"/>
          <w:sz w:val="22"/>
          <w:szCs w:val="22"/>
        </w:rPr>
        <w:t>O Contratante executará a garantia na forma prevista na legislação que rege a matéria.</w:t>
      </w:r>
    </w:p>
    <w:p w14:paraId="3821178A" w14:textId="77777777" w:rsidR="00475542" w:rsidRPr="00AD1929" w:rsidRDefault="00475542" w:rsidP="00475542">
      <w:pPr>
        <w:pStyle w:val="Nvel3-R"/>
        <w:tabs>
          <w:tab w:val="left" w:pos="1701"/>
        </w:tabs>
        <w:spacing w:afterLines="120" w:after="288" w:line="312" w:lineRule="auto"/>
        <w:ind w:left="170" w:firstLine="709"/>
        <w:rPr>
          <w:i w:val="0"/>
          <w:iCs w:val="0"/>
          <w:color w:val="auto"/>
          <w:sz w:val="22"/>
          <w:szCs w:val="22"/>
        </w:rPr>
      </w:pPr>
      <w:r w:rsidRPr="00AD1929">
        <w:rPr>
          <w:i w:val="0"/>
          <w:iCs w:val="0"/>
          <w:color w:val="auto"/>
          <w:sz w:val="22"/>
          <w:szCs w:val="22"/>
        </w:rPr>
        <w:t>O emitente da garantia ofertada pelo contratado deverá ser notificado pelo contratante quanto ao início de processo administrativo para apuração de descumprimento de cláusulas contratuais (</w:t>
      </w:r>
      <w:hyperlink r:id="rId22" w:anchor="art137§4" w:history="1">
        <w:r w:rsidRPr="00AD1929">
          <w:rPr>
            <w:rStyle w:val="Hyperlink"/>
            <w:i w:val="0"/>
            <w:iCs w:val="0"/>
            <w:color w:val="auto"/>
            <w:sz w:val="22"/>
            <w:szCs w:val="22"/>
          </w:rPr>
          <w:t>art. 137, § 4º, da Lei n.º 14.133, de 2021</w:t>
        </w:r>
      </w:hyperlink>
      <w:r w:rsidRPr="00AD1929">
        <w:rPr>
          <w:i w:val="0"/>
          <w:iCs w:val="0"/>
          <w:color w:val="auto"/>
          <w:sz w:val="22"/>
          <w:szCs w:val="22"/>
        </w:rPr>
        <w:t>).</w:t>
      </w:r>
    </w:p>
    <w:p w14:paraId="6890DDE0" w14:textId="77777777" w:rsidR="00475542" w:rsidRPr="00AD1929" w:rsidRDefault="00475542" w:rsidP="00475542">
      <w:pPr>
        <w:pStyle w:val="Nvel2-Red"/>
        <w:tabs>
          <w:tab w:val="left" w:pos="993"/>
          <w:tab w:val="left" w:pos="1276"/>
        </w:tabs>
        <w:spacing w:afterLines="120" w:after="288" w:line="312" w:lineRule="auto"/>
        <w:ind w:left="0" w:firstLine="567"/>
        <w:rPr>
          <w:i w:val="0"/>
          <w:iCs w:val="0"/>
          <w:color w:val="auto"/>
          <w:sz w:val="22"/>
          <w:szCs w:val="22"/>
        </w:rPr>
      </w:pPr>
      <w:r w:rsidRPr="00AD1929">
        <w:rPr>
          <w:i w:val="0"/>
          <w:iCs w:val="0"/>
          <w:color w:val="auto"/>
          <w:sz w:val="22"/>
          <w:szCs w:val="22"/>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189CC4ED" w14:textId="77777777" w:rsidR="00475542" w:rsidRPr="00AD1929" w:rsidRDefault="00475542" w:rsidP="00475542">
      <w:pPr>
        <w:pStyle w:val="Nvel2-Red"/>
        <w:tabs>
          <w:tab w:val="left" w:pos="1134"/>
        </w:tabs>
        <w:spacing w:afterLines="120" w:after="288" w:line="312" w:lineRule="auto"/>
        <w:ind w:left="0" w:firstLine="567"/>
        <w:rPr>
          <w:i w:val="0"/>
          <w:iCs w:val="0"/>
          <w:color w:val="auto"/>
          <w:sz w:val="22"/>
          <w:szCs w:val="22"/>
        </w:rPr>
      </w:pPr>
      <w:r w:rsidRPr="00AD1929">
        <w:rPr>
          <w:i w:val="0"/>
          <w:iCs w:val="0"/>
          <w:color w:val="auto"/>
          <w:sz w:val="22"/>
          <w:szCs w:val="22"/>
        </w:rPr>
        <w:t xml:space="preserve">O garantidor não é parte para figurar em processo administrativo instaurado pelo contratante com o objetivo de apurar prejuízos e/ou aplicar sanções à contratada. </w:t>
      </w:r>
    </w:p>
    <w:p w14:paraId="513B76D0" w14:textId="77777777" w:rsidR="00475542" w:rsidRPr="00AD1929" w:rsidRDefault="00475542" w:rsidP="00475542">
      <w:pPr>
        <w:pStyle w:val="Nvel2-Red"/>
        <w:tabs>
          <w:tab w:val="left" w:pos="1134"/>
          <w:tab w:val="left" w:pos="1276"/>
        </w:tabs>
        <w:spacing w:afterLines="120" w:after="288" w:line="312" w:lineRule="auto"/>
        <w:ind w:left="0" w:firstLine="567"/>
        <w:rPr>
          <w:i w:val="0"/>
          <w:iCs w:val="0"/>
          <w:color w:val="auto"/>
          <w:sz w:val="22"/>
          <w:szCs w:val="22"/>
        </w:rPr>
      </w:pPr>
      <w:r w:rsidRPr="00AD1929">
        <w:rPr>
          <w:i w:val="0"/>
          <w:iCs w:val="0"/>
          <w:color w:val="auto"/>
          <w:sz w:val="22"/>
          <w:szCs w:val="22"/>
        </w:rPr>
        <w:t>O contratado autoriza o contratante a reter, a qualquer tempo, a garantia, na forma prevista no Edital e neste Contrato.</w:t>
      </w:r>
    </w:p>
    <w:p w14:paraId="7149E4AC" w14:textId="77777777" w:rsidR="00475542" w:rsidRPr="00AD1929" w:rsidRDefault="00475542" w:rsidP="00475542">
      <w:pPr>
        <w:pStyle w:val="Nvel2-Red"/>
        <w:spacing w:afterLines="120" w:after="288" w:line="312" w:lineRule="auto"/>
        <w:ind w:left="0" w:firstLine="567"/>
        <w:rPr>
          <w:i w:val="0"/>
          <w:iCs w:val="0"/>
          <w:color w:val="auto"/>
          <w:sz w:val="22"/>
          <w:szCs w:val="22"/>
        </w:rPr>
      </w:pPr>
      <w:r w:rsidRPr="00AD1929">
        <w:rPr>
          <w:i w:val="0"/>
          <w:iCs w:val="0"/>
          <w:color w:val="auto"/>
          <w:sz w:val="22"/>
          <w:szCs w:val="22"/>
        </w:rPr>
        <w:t xml:space="preserve">Além da garantia de que tratam os </w:t>
      </w:r>
      <w:hyperlink r:id="rId23" w:anchor="art96" w:history="1">
        <w:r w:rsidRPr="00AD1929">
          <w:rPr>
            <w:rStyle w:val="Hyperlink"/>
            <w:i w:val="0"/>
            <w:iCs w:val="0"/>
            <w:color w:val="auto"/>
            <w:sz w:val="22"/>
            <w:szCs w:val="22"/>
          </w:rPr>
          <w:t>arts. 96 e seguintes da Lei nº 14.133/21</w:t>
        </w:r>
      </w:hyperlink>
      <w:r w:rsidRPr="00AD1929">
        <w:rPr>
          <w:i w:val="0"/>
          <w:iCs w:val="0"/>
          <w:color w:val="auto"/>
          <w:sz w:val="22"/>
          <w:szCs w:val="22"/>
        </w:rPr>
        <w:t>, a presente contratação possui previsão de garantia contratual do bem a ser fornecido, incluindo manutenção e assistência técnica, conforme condições estabelecidas no edital.</w:t>
      </w:r>
    </w:p>
    <w:p w14:paraId="3AD695E4" w14:textId="77777777"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17" w:name="_Toc132294168"/>
      <w:r w:rsidRPr="00AD1929">
        <w:rPr>
          <w:sz w:val="22"/>
          <w:szCs w:val="22"/>
        </w:rPr>
        <w:t>CLÁUSULA DÉCIMA PRIMEIRA – INFRAÇÕES E SANÇÕES ADMINISTRATIVAS (</w:t>
      </w:r>
      <w:hyperlink r:id="rId24" w:anchor="art92" w:history="1">
        <w:r w:rsidRPr="00AD1929">
          <w:rPr>
            <w:rStyle w:val="Hyperlink"/>
            <w:sz w:val="22"/>
            <w:szCs w:val="22"/>
          </w:rPr>
          <w:t>art. 92, XIV</w:t>
        </w:r>
      </w:hyperlink>
      <w:r w:rsidRPr="00AD1929">
        <w:rPr>
          <w:sz w:val="22"/>
          <w:szCs w:val="22"/>
        </w:rPr>
        <w:t>)</w:t>
      </w:r>
      <w:bookmarkEnd w:id="17"/>
    </w:p>
    <w:p w14:paraId="55412BF6"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 xml:space="preserve">Comete infração administrativa, nos termos da </w:t>
      </w:r>
      <w:hyperlink r:id="rId25" w:history="1">
        <w:r w:rsidRPr="00AD1929">
          <w:rPr>
            <w:rStyle w:val="Hyperlink"/>
            <w:sz w:val="22"/>
            <w:szCs w:val="22"/>
          </w:rPr>
          <w:t>Lei nº 14.133, de 2021</w:t>
        </w:r>
      </w:hyperlink>
      <w:r w:rsidRPr="00AD1929">
        <w:rPr>
          <w:sz w:val="22"/>
          <w:szCs w:val="22"/>
        </w:rPr>
        <w:t>, o contratado que:</w:t>
      </w:r>
    </w:p>
    <w:p w14:paraId="404057EE" w14:textId="77777777" w:rsidR="00475542" w:rsidRPr="00AD1929" w:rsidRDefault="00475542" w:rsidP="00475542">
      <w:pPr>
        <w:numPr>
          <w:ilvl w:val="2"/>
          <w:numId w:val="5"/>
        </w:numPr>
        <w:suppressAutoHyphens/>
        <w:spacing w:before="120" w:afterLines="120" w:after="288"/>
        <w:ind w:left="924" w:firstLine="851"/>
        <w:jc w:val="both"/>
        <w:rPr>
          <w:rFonts w:ascii="Arial" w:eastAsia="Arial" w:hAnsi="Arial" w:cs="Arial"/>
          <w:sz w:val="22"/>
          <w:szCs w:val="22"/>
        </w:rPr>
      </w:pPr>
      <w:r w:rsidRPr="00AD1929">
        <w:rPr>
          <w:rFonts w:ascii="Arial" w:eastAsia="Arial" w:hAnsi="Arial" w:cs="Arial"/>
          <w:sz w:val="22"/>
          <w:szCs w:val="22"/>
        </w:rPr>
        <w:t>der causa à inexecução parcial do contrato;</w:t>
      </w:r>
    </w:p>
    <w:p w14:paraId="7F7A1DF3" w14:textId="77777777" w:rsidR="00475542" w:rsidRPr="00AD1929" w:rsidRDefault="00475542" w:rsidP="00475542">
      <w:pPr>
        <w:numPr>
          <w:ilvl w:val="2"/>
          <w:numId w:val="5"/>
        </w:numPr>
        <w:suppressAutoHyphens/>
        <w:spacing w:before="120" w:afterLines="120" w:after="288"/>
        <w:ind w:left="924" w:firstLine="851"/>
        <w:jc w:val="both"/>
        <w:rPr>
          <w:rFonts w:ascii="Arial" w:eastAsia="Arial" w:hAnsi="Arial" w:cs="Arial"/>
          <w:sz w:val="22"/>
          <w:szCs w:val="22"/>
        </w:rPr>
      </w:pPr>
      <w:r w:rsidRPr="00AD1929">
        <w:rPr>
          <w:rFonts w:ascii="Arial" w:eastAsia="Arial" w:hAnsi="Arial" w:cs="Arial"/>
          <w:sz w:val="22"/>
          <w:szCs w:val="22"/>
        </w:rPr>
        <w:lastRenderedPageBreak/>
        <w:t>der causa à inexecução parcial do contrato que cause grave dano à Administração ou ao funcionamento dos serviços públicos ou ao interesse coletivo;</w:t>
      </w:r>
    </w:p>
    <w:p w14:paraId="0ADBE0FA" w14:textId="77777777" w:rsidR="00475542" w:rsidRPr="00AD1929" w:rsidRDefault="00475542" w:rsidP="00475542">
      <w:pPr>
        <w:numPr>
          <w:ilvl w:val="2"/>
          <w:numId w:val="5"/>
        </w:numPr>
        <w:suppressAutoHyphens/>
        <w:spacing w:before="120" w:afterLines="120" w:after="288"/>
        <w:ind w:left="924" w:firstLine="851"/>
        <w:jc w:val="both"/>
        <w:rPr>
          <w:rFonts w:ascii="Arial" w:eastAsia="Arial" w:hAnsi="Arial" w:cs="Arial"/>
          <w:sz w:val="22"/>
          <w:szCs w:val="22"/>
        </w:rPr>
      </w:pPr>
      <w:r w:rsidRPr="00AD1929">
        <w:rPr>
          <w:rFonts w:ascii="Arial" w:eastAsia="Arial" w:hAnsi="Arial" w:cs="Arial"/>
          <w:sz w:val="22"/>
          <w:szCs w:val="22"/>
        </w:rPr>
        <w:t>der causa à inexecução total do contrato;</w:t>
      </w:r>
    </w:p>
    <w:p w14:paraId="3052874D" w14:textId="77777777" w:rsidR="00475542" w:rsidRPr="00AD1929" w:rsidRDefault="00475542" w:rsidP="00475542">
      <w:pPr>
        <w:numPr>
          <w:ilvl w:val="2"/>
          <w:numId w:val="5"/>
        </w:numPr>
        <w:suppressAutoHyphens/>
        <w:spacing w:before="120" w:afterLines="120" w:after="288"/>
        <w:ind w:left="924" w:firstLine="851"/>
        <w:jc w:val="both"/>
        <w:rPr>
          <w:rFonts w:ascii="Arial" w:eastAsia="Arial" w:hAnsi="Arial" w:cs="Arial"/>
          <w:sz w:val="22"/>
          <w:szCs w:val="22"/>
        </w:rPr>
      </w:pPr>
      <w:r w:rsidRPr="00AD1929">
        <w:rPr>
          <w:rFonts w:ascii="Arial" w:eastAsia="Arial" w:hAnsi="Arial" w:cs="Arial"/>
          <w:sz w:val="22"/>
          <w:szCs w:val="22"/>
        </w:rPr>
        <w:t>ensejar o retardamento da execução ou da entrega do objeto da contratação sem motivo justificado;</w:t>
      </w:r>
    </w:p>
    <w:p w14:paraId="691D5C74" w14:textId="77777777" w:rsidR="00475542" w:rsidRPr="00AD1929" w:rsidRDefault="00475542" w:rsidP="00475542">
      <w:pPr>
        <w:numPr>
          <w:ilvl w:val="2"/>
          <w:numId w:val="5"/>
        </w:numPr>
        <w:suppressAutoHyphens/>
        <w:spacing w:before="120" w:afterLines="120" w:after="288"/>
        <w:ind w:left="924" w:firstLine="851"/>
        <w:jc w:val="both"/>
        <w:rPr>
          <w:rFonts w:ascii="Arial" w:eastAsia="Arial" w:hAnsi="Arial" w:cs="Arial"/>
          <w:sz w:val="22"/>
          <w:szCs w:val="22"/>
        </w:rPr>
      </w:pPr>
      <w:r w:rsidRPr="00AD1929">
        <w:rPr>
          <w:rFonts w:ascii="Arial" w:eastAsia="Arial" w:hAnsi="Arial" w:cs="Arial"/>
          <w:sz w:val="22"/>
          <w:szCs w:val="22"/>
        </w:rPr>
        <w:t>apresentar documentação falsa ou prestar declaração falsa durante a execução do contrato;</w:t>
      </w:r>
    </w:p>
    <w:p w14:paraId="2670B2EC" w14:textId="77777777" w:rsidR="00475542" w:rsidRPr="00AD1929" w:rsidRDefault="00475542" w:rsidP="00475542">
      <w:pPr>
        <w:numPr>
          <w:ilvl w:val="2"/>
          <w:numId w:val="5"/>
        </w:numPr>
        <w:suppressAutoHyphens/>
        <w:spacing w:before="120" w:afterLines="120" w:after="288"/>
        <w:ind w:left="924" w:firstLine="851"/>
        <w:jc w:val="both"/>
        <w:rPr>
          <w:rFonts w:ascii="Arial" w:eastAsia="Arial" w:hAnsi="Arial" w:cs="Arial"/>
          <w:sz w:val="22"/>
          <w:szCs w:val="22"/>
        </w:rPr>
      </w:pPr>
      <w:r w:rsidRPr="00AD1929">
        <w:rPr>
          <w:rFonts w:ascii="Arial" w:eastAsia="Arial" w:hAnsi="Arial" w:cs="Arial"/>
          <w:sz w:val="22"/>
          <w:szCs w:val="22"/>
        </w:rPr>
        <w:t>praticar ato fraudulento na execução do contrato;</w:t>
      </w:r>
    </w:p>
    <w:p w14:paraId="4C8CC6F9" w14:textId="77777777" w:rsidR="00475542" w:rsidRPr="00AD1929" w:rsidRDefault="00475542" w:rsidP="00475542">
      <w:pPr>
        <w:numPr>
          <w:ilvl w:val="2"/>
          <w:numId w:val="5"/>
        </w:numPr>
        <w:suppressAutoHyphens/>
        <w:spacing w:before="120" w:afterLines="120" w:after="288"/>
        <w:ind w:left="924" w:firstLine="851"/>
        <w:jc w:val="both"/>
        <w:rPr>
          <w:rFonts w:ascii="Arial" w:eastAsia="Arial" w:hAnsi="Arial" w:cs="Arial"/>
          <w:sz w:val="22"/>
          <w:szCs w:val="22"/>
        </w:rPr>
      </w:pPr>
      <w:r w:rsidRPr="00AD1929">
        <w:rPr>
          <w:rFonts w:ascii="Arial" w:eastAsia="Arial" w:hAnsi="Arial" w:cs="Arial"/>
          <w:sz w:val="22"/>
          <w:szCs w:val="22"/>
        </w:rPr>
        <w:t>comportar-se de modo inidôneo ou cometer fraude de qualquer natureza;</w:t>
      </w:r>
    </w:p>
    <w:p w14:paraId="4FBA23FC" w14:textId="77777777" w:rsidR="00475542" w:rsidRPr="00AD1929" w:rsidRDefault="00475542" w:rsidP="00475542">
      <w:pPr>
        <w:numPr>
          <w:ilvl w:val="2"/>
          <w:numId w:val="5"/>
        </w:numPr>
        <w:suppressAutoHyphens/>
        <w:spacing w:before="120" w:afterLines="120" w:after="288"/>
        <w:ind w:left="924" w:firstLine="851"/>
        <w:jc w:val="both"/>
        <w:rPr>
          <w:rFonts w:ascii="Arial" w:eastAsia="Arial" w:hAnsi="Arial" w:cs="Arial"/>
          <w:sz w:val="22"/>
          <w:szCs w:val="22"/>
        </w:rPr>
      </w:pPr>
      <w:r w:rsidRPr="00AD1929">
        <w:rPr>
          <w:rFonts w:ascii="Arial" w:eastAsia="Arial" w:hAnsi="Arial" w:cs="Arial"/>
          <w:sz w:val="22"/>
          <w:szCs w:val="22"/>
        </w:rPr>
        <w:t xml:space="preserve">praticar ato lesivo previsto no </w:t>
      </w:r>
      <w:hyperlink r:id="rId26" w:anchor="art5" w:history="1">
        <w:r w:rsidRPr="00AD1929">
          <w:rPr>
            <w:rStyle w:val="Hyperlink"/>
            <w:rFonts w:ascii="Arial" w:eastAsia="Arial" w:hAnsi="Arial" w:cs="Arial"/>
            <w:sz w:val="22"/>
            <w:szCs w:val="22"/>
          </w:rPr>
          <w:t>art. 5º da Lei nº 12.846, de 1º de agosto de 2013</w:t>
        </w:r>
      </w:hyperlink>
      <w:r w:rsidRPr="00AD1929">
        <w:rPr>
          <w:rFonts w:ascii="Arial" w:eastAsia="Arial" w:hAnsi="Arial" w:cs="Arial"/>
          <w:sz w:val="22"/>
          <w:szCs w:val="22"/>
        </w:rPr>
        <w:t>.</w:t>
      </w:r>
    </w:p>
    <w:p w14:paraId="3303591C" w14:textId="77777777" w:rsidR="00475542" w:rsidRPr="00AD1929" w:rsidRDefault="00475542" w:rsidP="00475542">
      <w:pPr>
        <w:pStyle w:val="Nivel2"/>
        <w:spacing w:afterLines="120" w:after="288" w:line="312" w:lineRule="auto"/>
        <w:ind w:left="0" w:firstLine="567"/>
        <w:rPr>
          <w:sz w:val="22"/>
          <w:szCs w:val="22"/>
        </w:rPr>
      </w:pPr>
      <w:r w:rsidRPr="00AD1929">
        <w:rPr>
          <w:sz w:val="22"/>
          <w:szCs w:val="22"/>
        </w:rPr>
        <w:t>Serão aplicadas ao contratado que incorrer nas infrações acima descritas as seguintes sanções:</w:t>
      </w:r>
    </w:p>
    <w:p w14:paraId="227E437E" w14:textId="77777777" w:rsidR="00475542" w:rsidRPr="00AD1929" w:rsidRDefault="00475542" w:rsidP="00475542">
      <w:pPr>
        <w:pStyle w:val="PargrafodaLista"/>
        <w:numPr>
          <w:ilvl w:val="0"/>
          <w:numId w:val="6"/>
        </w:numPr>
        <w:tabs>
          <w:tab w:val="left" w:pos="1418"/>
          <w:tab w:val="left" w:pos="1701"/>
        </w:tabs>
        <w:suppressAutoHyphens/>
        <w:spacing w:before="120" w:afterLines="120" w:after="288" w:line="312" w:lineRule="auto"/>
        <w:ind w:left="924" w:firstLine="851"/>
        <w:jc w:val="both"/>
        <w:rPr>
          <w:rFonts w:ascii="Arial" w:eastAsia="Arial" w:hAnsi="Arial" w:cs="Arial"/>
          <w:sz w:val="22"/>
          <w:szCs w:val="22"/>
        </w:rPr>
      </w:pPr>
      <w:r w:rsidRPr="00AD1929">
        <w:rPr>
          <w:rFonts w:ascii="Arial" w:eastAsia="Arial" w:hAnsi="Arial" w:cs="Arial"/>
          <w:b/>
          <w:bCs/>
          <w:sz w:val="22"/>
          <w:szCs w:val="22"/>
        </w:rPr>
        <w:t>Advertência</w:t>
      </w:r>
      <w:r w:rsidRPr="00AD1929">
        <w:rPr>
          <w:rFonts w:ascii="Arial" w:eastAsia="Arial" w:hAnsi="Arial" w:cs="Arial"/>
          <w:sz w:val="22"/>
          <w:szCs w:val="22"/>
        </w:rPr>
        <w:t>, quando o contratado der causa à inexecução parcial do contrato, sempre que não se justificar a imposição de penalidade mais grave (</w:t>
      </w:r>
      <w:hyperlink r:id="rId27" w:anchor="art156§2" w:history="1">
        <w:r w:rsidRPr="00AD1929">
          <w:rPr>
            <w:rStyle w:val="Hyperlink"/>
            <w:rFonts w:ascii="Arial" w:eastAsia="Arial" w:hAnsi="Arial" w:cs="Arial"/>
            <w:sz w:val="22"/>
            <w:szCs w:val="22"/>
          </w:rPr>
          <w:t xml:space="preserve">art. 156, §2º, da </w:t>
        </w:r>
        <w:bookmarkStart w:id="18" w:name="_Hlk114504069"/>
        <w:r w:rsidRPr="00AD1929">
          <w:rPr>
            <w:rStyle w:val="Hyperlink"/>
            <w:rFonts w:ascii="Arial" w:eastAsia="Arial" w:hAnsi="Arial" w:cs="Arial"/>
            <w:sz w:val="22"/>
            <w:szCs w:val="22"/>
          </w:rPr>
          <w:t>Lei nº 14.133, de 2021</w:t>
        </w:r>
        <w:bookmarkEnd w:id="18"/>
      </w:hyperlink>
      <w:r w:rsidRPr="00AD1929">
        <w:rPr>
          <w:rFonts w:ascii="Arial" w:eastAsia="Arial" w:hAnsi="Arial" w:cs="Arial"/>
          <w:sz w:val="22"/>
          <w:szCs w:val="22"/>
        </w:rPr>
        <w:t>);</w:t>
      </w:r>
    </w:p>
    <w:p w14:paraId="60EFF4B7" w14:textId="77777777" w:rsidR="00475542" w:rsidRPr="00AD1929" w:rsidRDefault="00475542" w:rsidP="00475542">
      <w:pPr>
        <w:pStyle w:val="PargrafodaLista"/>
        <w:numPr>
          <w:ilvl w:val="0"/>
          <w:numId w:val="6"/>
        </w:numPr>
        <w:suppressAutoHyphens/>
        <w:spacing w:before="120" w:afterLines="120" w:after="288" w:line="312" w:lineRule="auto"/>
        <w:ind w:left="924" w:firstLine="851"/>
        <w:jc w:val="both"/>
        <w:rPr>
          <w:rFonts w:ascii="Arial" w:eastAsia="Arial" w:hAnsi="Arial" w:cs="Arial"/>
          <w:sz w:val="22"/>
          <w:szCs w:val="22"/>
        </w:rPr>
      </w:pPr>
      <w:r w:rsidRPr="00AD1929">
        <w:rPr>
          <w:rFonts w:ascii="Arial" w:eastAsia="Arial" w:hAnsi="Arial" w:cs="Arial"/>
          <w:b/>
          <w:bCs/>
          <w:sz w:val="22"/>
          <w:szCs w:val="22"/>
        </w:rPr>
        <w:t>Impedimento de licitar e contratar</w:t>
      </w:r>
      <w:r w:rsidRPr="00AD1929">
        <w:rPr>
          <w:rFonts w:ascii="Arial" w:eastAsia="Arial" w:hAnsi="Arial" w:cs="Arial"/>
          <w:sz w:val="22"/>
          <w:szCs w:val="22"/>
        </w:rPr>
        <w:t>, quando praticadas as condutas descritas nas alíneas “b”, “c” e “d” do subitem acima deste Contrato, sempre que não se justificar a imposição de penalidade mais grave (</w:t>
      </w:r>
      <w:hyperlink r:id="rId28" w:anchor="art156§4" w:history="1">
        <w:r w:rsidRPr="00AD1929">
          <w:rPr>
            <w:rStyle w:val="Hyperlink"/>
            <w:rFonts w:ascii="Arial" w:eastAsia="Arial" w:hAnsi="Arial" w:cs="Arial"/>
            <w:sz w:val="22"/>
            <w:szCs w:val="22"/>
          </w:rPr>
          <w:t>art. 156, § 4º, da Lei nº 14.133, de 2021</w:t>
        </w:r>
      </w:hyperlink>
      <w:r w:rsidRPr="00AD1929">
        <w:rPr>
          <w:rFonts w:ascii="Arial" w:eastAsia="Arial" w:hAnsi="Arial" w:cs="Arial"/>
          <w:sz w:val="22"/>
          <w:szCs w:val="22"/>
        </w:rPr>
        <w:t>);</w:t>
      </w:r>
    </w:p>
    <w:p w14:paraId="708BF64E" w14:textId="77777777" w:rsidR="00475542" w:rsidRPr="00AD1929" w:rsidRDefault="00475542" w:rsidP="00475542">
      <w:pPr>
        <w:pStyle w:val="PargrafodaLista"/>
        <w:numPr>
          <w:ilvl w:val="0"/>
          <w:numId w:val="6"/>
        </w:numPr>
        <w:suppressAutoHyphens/>
        <w:spacing w:before="120" w:afterLines="120" w:after="288" w:line="312" w:lineRule="auto"/>
        <w:ind w:left="924" w:firstLine="851"/>
        <w:jc w:val="both"/>
        <w:rPr>
          <w:rFonts w:ascii="Arial" w:eastAsia="Arial" w:hAnsi="Arial" w:cs="Arial"/>
          <w:sz w:val="22"/>
          <w:szCs w:val="22"/>
        </w:rPr>
      </w:pPr>
      <w:r w:rsidRPr="00AD1929">
        <w:rPr>
          <w:rFonts w:ascii="Arial" w:eastAsia="Arial" w:hAnsi="Arial" w:cs="Arial"/>
          <w:b/>
          <w:bCs/>
          <w:sz w:val="22"/>
          <w:szCs w:val="22"/>
        </w:rPr>
        <w:t>Declaração de inidoneidade para licitar e contratar</w:t>
      </w:r>
      <w:r w:rsidRPr="00AD1929">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29" w:anchor="art156§5" w:history="1">
        <w:r w:rsidRPr="00AD1929">
          <w:rPr>
            <w:rStyle w:val="Hyperlink"/>
            <w:rFonts w:ascii="Arial" w:eastAsia="Arial" w:hAnsi="Arial" w:cs="Arial"/>
            <w:sz w:val="22"/>
            <w:szCs w:val="22"/>
          </w:rPr>
          <w:t>art. 156, §5º, da Lei nº 14.133, de 2021</w:t>
        </w:r>
      </w:hyperlink>
      <w:r w:rsidRPr="00AD1929">
        <w:rPr>
          <w:rFonts w:ascii="Arial" w:eastAsia="Arial" w:hAnsi="Arial" w:cs="Arial"/>
          <w:sz w:val="22"/>
          <w:szCs w:val="22"/>
        </w:rPr>
        <w:t>).</w:t>
      </w:r>
    </w:p>
    <w:p w14:paraId="447508C5" w14:textId="77777777" w:rsidR="00475542" w:rsidRPr="00AD1929" w:rsidRDefault="00475542" w:rsidP="00475542">
      <w:pPr>
        <w:pStyle w:val="PargrafodaLista"/>
        <w:numPr>
          <w:ilvl w:val="0"/>
          <w:numId w:val="6"/>
        </w:numPr>
        <w:suppressAutoHyphens/>
        <w:spacing w:before="120" w:afterLines="120" w:after="288" w:line="312" w:lineRule="auto"/>
        <w:ind w:left="924" w:firstLine="851"/>
        <w:jc w:val="both"/>
        <w:rPr>
          <w:rFonts w:ascii="Arial" w:eastAsia="Arial" w:hAnsi="Arial" w:cs="Arial"/>
          <w:sz w:val="22"/>
          <w:szCs w:val="22"/>
        </w:rPr>
      </w:pPr>
      <w:r w:rsidRPr="00AD1929">
        <w:rPr>
          <w:rFonts w:ascii="Arial" w:eastAsia="Arial" w:hAnsi="Arial" w:cs="Arial"/>
          <w:b/>
          <w:bCs/>
          <w:sz w:val="22"/>
          <w:szCs w:val="22"/>
        </w:rPr>
        <w:t>Multa:</w:t>
      </w:r>
    </w:p>
    <w:p w14:paraId="58DE3FE9" w14:textId="77777777" w:rsidR="00475542" w:rsidRPr="00AD1929" w:rsidRDefault="00475542" w:rsidP="00475542">
      <w:pPr>
        <w:pStyle w:val="PargrafodaLista"/>
        <w:suppressAutoHyphens/>
        <w:spacing w:before="120" w:afterLines="120" w:after="288" w:line="312" w:lineRule="auto"/>
        <w:ind w:left="1775"/>
        <w:jc w:val="both"/>
        <w:rPr>
          <w:rFonts w:ascii="Arial" w:eastAsia="Arial" w:hAnsi="Arial" w:cs="Arial"/>
          <w:sz w:val="22"/>
          <w:szCs w:val="22"/>
        </w:rPr>
      </w:pPr>
    </w:p>
    <w:p w14:paraId="6146BF62" w14:textId="77777777" w:rsidR="00475542" w:rsidRPr="00C36023" w:rsidRDefault="00475542" w:rsidP="00475542">
      <w:pPr>
        <w:pStyle w:val="PargrafodaLista"/>
        <w:numPr>
          <w:ilvl w:val="1"/>
          <w:numId w:val="6"/>
        </w:numPr>
        <w:suppressAutoHyphens/>
        <w:spacing w:before="120" w:afterLines="120" w:after="288" w:line="312" w:lineRule="auto"/>
        <w:ind w:left="2127" w:hanging="284"/>
        <w:jc w:val="both"/>
        <w:rPr>
          <w:rFonts w:ascii="Arial" w:eastAsia="Arial" w:hAnsi="Arial" w:cs="Arial"/>
          <w:sz w:val="22"/>
          <w:szCs w:val="22"/>
        </w:rPr>
      </w:pPr>
      <w:commentRangeStart w:id="19"/>
      <w:r w:rsidRPr="00C36023">
        <w:rPr>
          <w:rFonts w:ascii="Arial" w:eastAsia="Arial" w:hAnsi="Arial" w:cs="Arial"/>
          <w:sz w:val="22"/>
          <w:szCs w:val="22"/>
        </w:rPr>
        <w:t>moratória de 1% ( um por cento) por dia de atraso injustificado sobre o valor da parcela inadimplida, até o limite de 30 (trinta) dias;</w:t>
      </w:r>
    </w:p>
    <w:p w14:paraId="72290876" w14:textId="77777777" w:rsidR="00475542" w:rsidRPr="00C36023" w:rsidRDefault="00475542" w:rsidP="00475542">
      <w:pPr>
        <w:pStyle w:val="PargrafodaLista"/>
        <w:numPr>
          <w:ilvl w:val="1"/>
          <w:numId w:val="6"/>
        </w:numPr>
        <w:suppressAutoHyphens/>
        <w:spacing w:before="120" w:afterLines="120" w:after="288" w:line="312" w:lineRule="auto"/>
        <w:ind w:left="2127" w:hanging="284"/>
        <w:jc w:val="both"/>
        <w:rPr>
          <w:rFonts w:ascii="Arial" w:eastAsia="Arial" w:hAnsi="Arial" w:cs="Arial"/>
          <w:sz w:val="22"/>
          <w:szCs w:val="22"/>
        </w:rPr>
      </w:pPr>
      <w:r w:rsidRPr="00C36023">
        <w:rPr>
          <w:rFonts w:ascii="Arial" w:eastAsia="Arial" w:hAnsi="Arial" w:cs="Arial"/>
          <w:sz w:val="22"/>
          <w:szCs w:val="22"/>
        </w:rPr>
        <w:t>moratória de 1% (um por cento) por dia de atraso injustificado sobre o valor total do contrato, até o máximo de 10% (dez por cento), pela inobservância do prazo fixado para apresentação, suplementação ou reposição da garantia.</w:t>
      </w:r>
    </w:p>
    <w:p w14:paraId="2B368C5B" w14:textId="77777777" w:rsidR="00475542" w:rsidRPr="00C36023" w:rsidRDefault="00475542" w:rsidP="00475542">
      <w:pPr>
        <w:pStyle w:val="PargrafodaLista"/>
        <w:numPr>
          <w:ilvl w:val="2"/>
          <w:numId w:val="6"/>
        </w:numPr>
        <w:suppressAutoHyphens/>
        <w:spacing w:before="120" w:afterLines="120" w:after="288" w:line="312" w:lineRule="auto"/>
        <w:jc w:val="both"/>
        <w:rPr>
          <w:rFonts w:ascii="Arial" w:eastAsia="Arial" w:hAnsi="Arial" w:cs="Arial"/>
          <w:sz w:val="22"/>
          <w:szCs w:val="22"/>
        </w:rPr>
      </w:pPr>
      <w:r w:rsidRPr="00C36023">
        <w:rPr>
          <w:rFonts w:ascii="Arial" w:eastAsia="Arial" w:hAnsi="Arial" w:cs="Arial"/>
          <w:sz w:val="22"/>
          <w:szCs w:val="22"/>
        </w:rPr>
        <w:t xml:space="preserve">O atraso superior a 30 (trinta) dias autoriza a Administração a promover a extinção do contrato por descumprimento ou cumprimento irregular de suas cláusulas, conforme dispõe o inciso I do art. 137 da Lei n. 14.133, de 2021. </w:t>
      </w:r>
      <w:commentRangeEnd w:id="19"/>
      <w:r w:rsidRPr="00C36023">
        <w:rPr>
          <w:rStyle w:val="Refdecomentrio"/>
          <w:sz w:val="22"/>
          <w:szCs w:val="22"/>
        </w:rPr>
        <w:commentReference w:id="19"/>
      </w:r>
      <w:commentRangeStart w:id="20"/>
      <w:commentRangeEnd w:id="20"/>
      <w:r w:rsidRPr="00AD1929">
        <w:rPr>
          <w:rStyle w:val="Refdecomentrio"/>
          <w:sz w:val="22"/>
          <w:szCs w:val="22"/>
        </w:rPr>
        <w:commentReference w:id="20"/>
      </w:r>
    </w:p>
    <w:p w14:paraId="66B351B4" w14:textId="77777777" w:rsidR="00475542" w:rsidRPr="00AD1929" w:rsidRDefault="00475542" w:rsidP="00475542">
      <w:pPr>
        <w:pStyle w:val="Nivel2"/>
        <w:tabs>
          <w:tab w:val="left" w:pos="993"/>
          <w:tab w:val="left" w:pos="1276"/>
        </w:tabs>
        <w:spacing w:afterLines="120" w:after="288" w:line="312" w:lineRule="auto"/>
        <w:ind w:left="0" w:firstLine="567"/>
        <w:rPr>
          <w:sz w:val="22"/>
          <w:szCs w:val="22"/>
        </w:rPr>
      </w:pPr>
      <w:r w:rsidRPr="00AD1929">
        <w:rPr>
          <w:sz w:val="22"/>
          <w:szCs w:val="22"/>
        </w:rPr>
        <w:t>A aplicação das sanções previstas neste Contrato não exclui, em hipótese alguma, a obrigação de reparação integral do dano causado ao Contratante (</w:t>
      </w:r>
      <w:hyperlink r:id="rId30" w:anchor="art156§9" w:history="1">
        <w:r w:rsidRPr="00AD1929">
          <w:rPr>
            <w:rStyle w:val="Hyperlink"/>
            <w:sz w:val="22"/>
            <w:szCs w:val="22"/>
          </w:rPr>
          <w:t>art. 156, §9º, da Lei nº 14.133, de 2021</w:t>
        </w:r>
      </w:hyperlink>
      <w:r w:rsidRPr="00AD1929">
        <w:rPr>
          <w:sz w:val="22"/>
          <w:szCs w:val="22"/>
        </w:rPr>
        <w:t>)</w:t>
      </w:r>
    </w:p>
    <w:p w14:paraId="08524DA5"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Todas as sanções previstas neste Contrato poderão ser aplicadas cumulativamente com a multa (</w:t>
      </w:r>
      <w:hyperlink r:id="rId31" w:anchor="art156§7" w:history="1">
        <w:r w:rsidRPr="00AD1929">
          <w:rPr>
            <w:rStyle w:val="Hyperlink"/>
            <w:sz w:val="22"/>
            <w:szCs w:val="22"/>
          </w:rPr>
          <w:t>art. 156, §7º, da Lei nº 14.133, de 2021</w:t>
        </w:r>
      </w:hyperlink>
      <w:r w:rsidRPr="00AD1929">
        <w:rPr>
          <w:sz w:val="22"/>
          <w:szCs w:val="22"/>
        </w:rPr>
        <w:t>).</w:t>
      </w:r>
    </w:p>
    <w:p w14:paraId="587971F4" w14:textId="77777777" w:rsidR="00475542" w:rsidRPr="00AD1929" w:rsidRDefault="00475542" w:rsidP="00475542">
      <w:pPr>
        <w:pStyle w:val="Nivel3"/>
        <w:spacing w:afterLines="120" w:after="288" w:line="312" w:lineRule="auto"/>
        <w:ind w:left="0" w:firstLine="709"/>
        <w:rPr>
          <w:sz w:val="22"/>
          <w:szCs w:val="22"/>
        </w:rPr>
      </w:pPr>
      <w:r w:rsidRPr="00AD1929">
        <w:rPr>
          <w:sz w:val="22"/>
          <w:szCs w:val="22"/>
        </w:rPr>
        <w:t>Antes da aplicação da multa será facultada a defesa do interessado no prazo de 15 (quinze) dias úteis, contado da data de sua intimação (</w:t>
      </w:r>
      <w:hyperlink r:id="rId32" w:anchor="art157" w:history="1">
        <w:r w:rsidRPr="00AD1929">
          <w:rPr>
            <w:rStyle w:val="Hyperlink"/>
            <w:sz w:val="22"/>
            <w:szCs w:val="22"/>
          </w:rPr>
          <w:t>art. 157, da Lei nº 14.133, de 2021</w:t>
        </w:r>
      </w:hyperlink>
      <w:r w:rsidRPr="00AD1929">
        <w:rPr>
          <w:sz w:val="22"/>
          <w:szCs w:val="22"/>
        </w:rPr>
        <w:t>)</w:t>
      </w:r>
    </w:p>
    <w:p w14:paraId="461594A0" w14:textId="77777777" w:rsidR="00475542" w:rsidRPr="00AD1929" w:rsidRDefault="00475542" w:rsidP="00475542">
      <w:pPr>
        <w:pStyle w:val="Nivel3"/>
        <w:spacing w:afterLines="120" w:after="288" w:line="312" w:lineRule="auto"/>
        <w:ind w:left="0" w:firstLine="709"/>
        <w:rPr>
          <w:sz w:val="22"/>
          <w:szCs w:val="22"/>
        </w:rPr>
      </w:pPr>
      <w:r w:rsidRPr="00AD1929">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3" w:anchor="art156§8" w:history="1">
        <w:r w:rsidRPr="00AD1929">
          <w:rPr>
            <w:rStyle w:val="Hyperlink"/>
            <w:sz w:val="22"/>
            <w:szCs w:val="22"/>
          </w:rPr>
          <w:t>art. 156, §8º, da Lei nº 14.133, de 2021</w:t>
        </w:r>
      </w:hyperlink>
      <w:r w:rsidRPr="00AD1929">
        <w:rPr>
          <w:sz w:val="22"/>
          <w:szCs w:val="22"/>
        </w:rPr>
        <w:t>).</w:t>
      </w:r>
    </w:p>
    <w:p w14:paraId="44F3A90C" w14:textId="77777777" w:rsidR="00475542" w:rsidRPr="00AD1929" w:rsidRDefault="00475542" w:rsidP="00475542">
      <w:pPr>
        <w:pStyle w:val="Nivel3"/>
        <w:spacing w:afterLines="120" w:after="288" w:line="312" w:lineRule="auto"/>
        <w:ind w:left="0" w:firstLine="709"/>
        <w:rPr>
          <w:sz w:val="22"/>
          <w:szCs w:val="22"/>
        </w:rPr>
      </w:pPr>
      <w:r w:rsidRPr="00AD1929">
        <w:rPr>
          <w:sz w:val="22"/>
          <w:szCs w:val="22"/>
        </w:rPr>
        <w:t xml:space="preserve">Previamente ao encaminhamento à cobrança judicial, a multa poderá ser recolhida administrativamente no prazo </w:t>
      </w:r>
      <w:r w:rsidRPr="00C36023">
        <w:rPr>
          <w:color w:val="auto"/>
          <w:sz w:val="22"/>
          <w:szCs w:val="22"/>
        </w:rPr>
        <w:t xml:space="preserve">máximo de 30 (trinta) dias, a contar </w:t>
      </w:r>
      <w:r w:rsidRPr="00AD1929">
        <w:rPr>
          <w:sz w:val="22"/>
          <w:szCs w:val="22"/>
        </w:rPr>
        <w:t>da data do recebimento da comunicação enviada pela autoridade competente.</w:t>
      </w:r>
      <w:bookmarkStart w:id="21" w:name="_Hlk78351618"/>
      <w:bookmarkEnd w:id="21"/>
    </w:p>
    <w:p w14:paraId="52A912EA" w14:textId="77777777" w:rsidR="00475542" w:rsidRPr="00AD1929" w:rsidRDefault="00475542" w:rsidP="00475542">
      <w:pPr>
        <w:pStyle w:val="Nivel2"/>
        <w:tabs>
          <w:tab w:val="left" w:pos="851"/>
          <w:tab w:val="left" w:pos="1134"/>
        </w:tabs>
        <w:spacing w:afterLines="120" w:after="288" w:line="312" w:lineRule="auto"/>
        <w:ind w:left="0" w:firstLine="567"/>
        <w:rPr>
          <w:sz w:val="22"/>
          <w:szCs w:val="22"/>
        </w:rPr>
      </w:pPr>
      <w:r w:rsidRPr="00AD1929">
        <w:rPr>
          <w:sz w:val="22"/>
          <w:szCs w:val="22"/>
        </w:rPr>
        <w:t xml:space="preserve">A aplicação das sanções realizar-se-á em processo administrativo que assegure o contraditório e a ampla defesa ao Contratado, observando-se o procedimento previsto no </w:t>
      </w:r>
      <w:r w:rsidRPr="00AD1929">
        <w:rPr>
          <w:b/>
          <w:bCs/>
          <w:sz w:val="22"/>
          <w:szCs w:val="22"/>
        </w:rPr>
        <w:t xml:space="preserve">caput </w:t>
      </w:r>
      <w:r w:rsidRPr="00AD1929">
        <w:rPr>
          <w:sz w:val="22"/>
          <w:szCs w:val="22"/>
        </w:rPr>
        <w:t xml:space="preserve">e parágrafos do </w:t>
      </w:r>
      <w:hyperlink r:id="rId34" w:anchor="art158" w:history="1">
        <w:r w:rsidRPr="00AD1929">
          <w:rPr>
            <w:rStyle w:val="Hyperlink"/>
            <w:sz w:val="22"/>
            <w:szCs w:val="22"/>
          </w:rPr>
          <w:t>art. 158 da Lei nº 14.133, de 2021</w:t>
        </w:r>
      </w:hyperlink>
      <w:r w:rsidRPr="00AD1929">
        <w:rPr>
          <w:sz w:val="22"/>
          <w:szCs w:val="22"/>
        </w:rPr>
        <w:t>, para as penalidades de impedimento de licitar e contratar e de declaração de inidoneidade para licitar ou contratar.</w:t>
      </w:r>
    </w:p>
    <w:p w14:paraId="3B4787E1" w14:textId="77777777" w:rsidR="00475542" w:rsidRPr="00AD1929" w:rsidRDefault="00475542" w:rsidP="00475542">
      <w:pPr>
        <w:pStyle w:val="Nivel2"/>
        <w:tabs>
          <w:tab w:val="left" w:pos="851"/>
          <w:tab w:val="left" w:pos="1134"/>
        </w:tabs>
        <w:spacing w:afterLines="120" w:after="288" w:line="312" w:lineRule="auto"/>
        <w:ind w:left="0" w:firstLine="567"/>
        <w:rPr>
          <w:sz w:val="22"/>
          <w:szCs w:val="22"/>
        </w:rPr>
      </w:pPr>
      <w:r w:rsidRPr="00AD1929">
        <w:rPr>
          <w:sz w:val="22"/>
          <w:szCs w:val="22"/>
        </w:rPr>
        <w:t>Na aplicação das sanções serão considerados (</w:t>
      </w:r>
      <w:hyperlink r:id="rId35" w:anchor="art156§1" w:history="1">
        <w:r w:rsidRPr="00AD1929">
          <w:rPr>
            <w:rStyle w:val="Hyperlink"/>
            <w:sz w:val="22"/>
            <w:szCs w:val="22"/>
          </w:rPr>
          <w:t>art. 156, §1º, da Lei nº 14.133, de 2021</w:t>
        </w:r>
      </w:hyperlink>
      <w:r w:rsidRPr="00AD1929">
        <w:rPr>
          <w:sz w:val="22"/>
          <w:szCs w:val="22"/>
        </w:rPr>
        <w:t>):</w:t>
      </w:r>
    </w:p>
    <w:p w14:paraId="423499A8" w14:textId="77777777" w:rsidR="00475542" w:rsidRPr="00AD1929" w:rsidRDefault="00475542" w:rsidP="00475542">
      <w:pPr>
        <w:numPr>
          <w:ilvl w:val="0"/>
          <w:numId w:val="3"/>
        </w:numPr>
        <w:suppressAutoHyphens/>
        <w:spacing w:before="120" w:afterLines="120" w:after="288" w:line="312" w:lineRule="auto"/>
        <w:ind w:left="340" w:firstLine="567"/>
        <w:contextualSpacing/>
        <w:jc w:val="both"/>
        <w:rPr>
          <w:rFonts w:ascii="Arial" w:eastAsia="Arial" w:hAnsi="Arial" w:cs="Arial"/>
          <w:sz w:val="22"/>
          <w:szCs w:val="22"/>
        </w:rPr>
      </w:pPr>
      <w:r w:rsidRPr="00AD1929">
        <w:rPr>
          <w:rFonts w:ascii="Arial" w:eastAsia="Arial" w:hAnsi="Arial" w:cs="Arial"/>
          <w:sz w:val="22"/>
          <w:szCs w:val="22"/>
        </w:rPr>
        <w:t>a natureza e a gravidade da infração cometida;</w:t>
      </w:r>
    </w:p>
    <w:p w14:paraId="76F7907A" w14:textId="77777777" w:rsidR="00475542" w:rsidRPr="00AD1929" w:rsidRDefault="00475542" w:rsidP="00475542">
      <w:pPr>
        <w:numPr>
          <w:ilvl w:val="0"/>
          <w:numId w:val="3"/>
        </w:numPr>
        <w:suppressAutoHyphens/>
        <w:spacing w:before="120" w:afterLines="120" w:after="288" w:line="312" w:lineRule="auto"/>
        <w:ind w:left="340" w:firstLine="567"/>
        <w:contextualSpacing/>
        <w:jc w:val="both"/>
        <w:rPr>
          <w:rFonts w:ascii="Arial" w:eastAsia="Arial" w:hAnsi="Arial" w:cs="Arial"/>
          <w:sz w:val="22"/>
          <w:szCs w:val="22"/>
        </w:rPr>
      </w:pPr>
      <w:r w:rsidRPr="00AD1929">
        <w:rPr>
          <w:rFonts w:ascii="Arial" w:eastAsia="Arial" w:hAnsi="Arial" w:cs="Arial"/>
          <w:sz w:val="22"/>
          <w:szCs w:val="22"/>
        </w:rPr>
        <w:t>as peculiaridades do caso concreto;</w:t>
      </w:r>
    </w:p>
    <w:p w14:paraId="126E9F58" w14:textId="77777777" w:rsidR="00475542" w:rsidRPr="00AD1929" w:rsidRDefault="00475542" w:rsidP="00475542">
      <w:pPr>
        <w:numPr>
          <w:ilvl w:val="0"/>
          <w:numId w:val="3"/>
        </w:numPr>
        <w:suppressAutoHyphens/>
        <w:spacing w:before="120" w:afterLines="120" w:after="288" w:line="312" w:lineRule="auto"/>
        <w:ind w:left="340" w:firstLine="567"/>
        <w:contextualSpacing/>
        <w:jc w:val="both"/>
        <w:rPr>
          <w:rFonts w:ascii="Arial" w:eastAsia="Arial" w:hAnsi="Arial" w:cs="Arial"/>
          <w:sz w:val="22"/>
          <w:szCs w:val="22"/>
        </w:rPr>
      </w:pPr>
      <w:r w:rsidRPr="00AD1929">
        <w:rPr>
          <w:rFonts w:ascii="Arial" w:eastAsia="Arial" w:hAnsi="Arial" w:cs="Arial"/>
          <w:sz w:val="22"/>
          <w:szCs w:val="22"/>
        </w:rPr>
        <w:t>as circunstâncias agravantes ou atenuantes;</w:t>
      </w:r>
    </w:p>
    <w:p w14:paraId="38E3B2BC" w14:textId="77777777" w:rsidR="00475542" w:rsidRPr="00AD1929" w:rsidRDefault="00475542" w:rsidP="00475542">
      <w:pPr>
        <w:numPr>
          <w:ilvl w:val="0"/>
          <w:numId w:val="3"/>
        </w:numPr>
        <w:suppressAutoHyphens/>
        <w:spacing w:before="120" w:afterLines="120" w:after="288" w:line="312" w:lineRule="auto"/>
        <w:ind w:left="340" w:firstLine="567"/>
        <w:contextualSpacing/>
        <w:jc w:val="both"/>
        <w:rPr>
          <w:rFonts w:ascii="Arial" w:eastAsia="Arial" w:hAnsi="Arial" w:cs="Arial"/>
          <w:sz w:val="22"/>
          <w:szCs w:val="22"/>
        </w:rPr>
      </w:pPr>
      <w:r w:rsidRPr="00AD1929">
        <w:rPr>
          <w:rFonts w:ascii="Arial" w:eastAsia="Arial" w:hAnsi="Arial" w:cs="Arial"/>
          <w:sz w:val="22"/>
          <w:szCs w:val="22"/>
        </w:rPr>
        <w:t>os danos que dela provierem para o Contratante;</w:t>
      </w:r>
    </w:p>
    <w:p w14:paraId="124C9FE1" w14:textId="77777777" w:rsidR="00475542" w:rsidRPr="00AD1929" w:rsidRDefault="00475542" w:rsidP="00475542">
      <w:pPr>
        <w:numPr>
          <w:ilvl w:val="0"/>
          <w:numId w:val="3"/>
        </w:numPr>
        <w:suppressAutoHyphens/>
        <w:spacing w:before="120" w:afterLines="120" w:after="288" w:line="312" w:lineRule="auto"/>
        <w:ind w:left="340" w:firstLine="567"/>
        <w:contextualSpacing/>
        <w:jc w:val="both"/>
        <w:rPr>
          <w:rFonts w:ascii="Arial" w:eastAsia="Arial" w:hAnsi="Arial" w:cs="Arial"/>
          <w:sz w:val="22"/>
          <w:szCs w:val="22"/>
        </w:rPr>
      </w:pPr>
      <w:r w:rsidRPr="00AD1929">
        <w:rPr>
          <w:rFonts w:ascii="Arial" w:eastAsia="Arial" w:hAnsi="Arial" w:cs="Arial"/>
          <w:sz w:val="22"/>
          <w:szCs w:val="22"/>
        </w:rPr>
        <w:t>a implantação ou o aperfeiçoamento de programa de integridade, conforme normas e orientações dos órgãos de controle.</w:t>
      </w:r>
    </w:p>
    <w:p w14:paraId="209E3C74"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 xml:space="preserve">Os atos previstos como infrações administrativas na </w:t>
      </w:r>
      <w:hyperlink r:id="rId36" w:history="1">
        <w:r w:rsidRPr="00AD1929">
          <w:rPr>
            <w:rStyle w:val="Hyperlink"/>
            <w:sz w:val="22"/>
            <w:szCs w:val="22"/>
          </w:rPr>
          <w:t>Lei nº 14.133, de 2021</w:t>
        </w:r>
      </w:hyperlink>
      <w:r w:rsidRPr="00AD1929">
        <w:rPr>
          <w:sz w:val="22"/>
          <w:szCs w:val="22"/>
        </w:rPr>
        <w:t xml:space="preserve">, ou em outras leis de licitações e contratos da Administração Pública que também sejam tipificados como atos lesivos na </w:t>
      </w:r>
      <w:hyperlink r:id="rId37" w:history="1">
        <w:r w:rsidRPr="00AD1929">
          <w:rPr>
            <w:rStyle w:val="Hyperlink"/>
            <w:sz w:val="22"/>
            <w:szCs w:val="22"/>
          </w:rPr>
          <w:t>Lei nº 12.846, de 2013</w:t>
        </w:r>
      </w:hyperlink>
      <w:r w:rsidRPr="00AD1929">
        <w:rPr>
          <w:sz w:val="22"/>
          <w:szCs w:val="22"/>
        </w:rPr>
        <w:t xml:space="preserve">, serão apurados e julgados </w:t>
      </w:r>
      <w:r w:rsidRPr="00AD1929">
        <w:rPr>
          <w:sz w:val="22"/>
          <w:szCs w:val="22"/>
        </w:rPr>
        <w:lastRenderedPageBreak/>
        <w:t>conjuntamente, nos mesmos autos, observados o rito procedimental e autoridade competente definidos na referida Lei (</w:t>
      </w:r>
      <w:hyperlink r:id="rId38" w:history="1">
        <w:r w:rsidRPr="00AD1929">
          <w:rPr>
            <w:rStyle w:val="Hyperlink"/>
            <w:sz w:val="22"/>
            <w:szCs w:val="22"/>
          </w:rPr>
          <w:t>art. 159</w:t>
        </w:r>
      </w:hyperlink>
      <w:r w:rsidRPr="00AD1929">
        <w:rPr>
          <w:sz w:val="22"/>
          <w:szCs w:val="22"/>
        </w:rPr>
        <w:t>).</w:t>
      </w:r>
    </w:p>
    <w:p w14:paraId="7181ED14" w14:textId="77777777" w:rsidR="00475542" w:rsidRPr="00AD1929" w:rsidRDefault="00475542" w:rsidP="00475542">
      <w:pPr>
        <w:pStyle w:val="Nivel2"/>
        <w:tabs>
          <w:tab w:val="left" w:pos="1276"/>
        </w:tabs>
        <w:spacing w:afterLines="120" w:after="288" w:line="312" w:lineRule="auto"/>
        <w:ind w:left="0" w:firstLine="567"/>
        <w:rPr>
          <w:i/>
          <w:iCs/>
          <w:sz w:val="22"/>
          <w:szCs w:val="22"/>
        </w:rPr>
      </w:pPr>
      <w:r w:rsidRPr="00AD1929">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9" w:anchor="art160" w:history="1">
        <w:r w:rsidRPr="00AD1929">
          <w:rPr>
            <w:rStyle w:val="Hyperlink"/>
            <w:sz w:val="22"/>
            <w:szCs w:val="22"/>
          </w:rPr>
          <w:t>art. 160, da Lei nº 14.133, de 2021</w:t>
        </w:r>
      </w:hyperlink>
      <w:r w:rsidRPr="00AD1929">
        <w:rPr>
          <w:sz w:val="22"/>
          <w:szCs w:val="22"/>
        </w:rPr>
        <w:t>).</w:t>
      </w:r>
    </w:p>
    <w:p w14:paraId="20710849" w14:textId="77777777" w:rsidR="00475542" w:rsidRPr="00AD1929" w:rsidRDefault="00475542" w:rsidP="00475542">
      <w:pPr>
        <w:pStyle w:val="Nivel2"/>
        <w:tabs>
          <w:tab w:val="left" w:pos="709"/>
          <w:tab w:val="left" w:pos="851"/>
          <w:tab w:val="left" w:pos="1134"/>
        </w:tabs>
        <w:spacing w:afterLines="120" w:after="288" w:line="312" w:lineRule="auto"/>
        <w:ind w:left="0" w:firstLine="567"/>
        <w:rPr>
          <w:i/>
          <w:iCs/>
          <w:sz w:val="22"/>
          <w:szCs w:val="22"/>
        </w:rPr>
      </w:pPr>
      <w:r w:rsidRPr="00AD1929">
        <w:rPr>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0" w:anchor="art161" w:history="1">
        <w:r w:rsidRPr="00AD1929">
          <w:rPr>
            <w:rStyle w:val="Hyperlink"/>
            <w:sz w:val="22"/>
            <w:szCs w:val="22"/>
          </w:rPr>
          <w:t>Art. 161, da Lei nº 14.133, de 2021</w:t>
        </w:r>
      </w:hyperlink>
      <w:r w:rsidRPr="00AD1929">
        <w:rPr>
          <w:sz w:val="22"/>
          <w:szCs w:val="22"/>
        </w:rPr>
        <w:t>).</w:t>
      </w:r>
    </w:p>
    <w:p w14:paraId="2B57A147" w14:textId="77777777" w:rsidR="00475542" w:rsidRPr="00AD1929" w:rsidRDefault="00475542" w:rsidP="00475542">
      <w:pPr>
        <w:pStyle w:val="Nivel2"/>
        <w:tabs>
          <w:tab w:val="left" w:pos="1134"/>
          <w:tab w:val="left" w:pos="1276"/>
        </w:tabs>
        <w:spacing w:afterLines="120" w:after="288" w:line="312" w:lineRule="auto"/>
        <w:ind w:left="0" w:firstLine="567"/>
        <w:rPr>
          <w:i/>
          <w:iCs/>
          <w:sz w:val="22"/>
          <w:szCs w:val="22"/>
        </w:rPr>
      </w:pPr>
      <w:r w:rsidRPr="00AD1929">
        <w:rPr>
          <w:sz w:val="22"/>
          <w:szCs w:val="22"/>
        </w:rPr>
        <w:t xml:space="preserve">As sanções de impedimento de licitar e contratar e declaração de inidoneidade para licitar ou contratar são passíveis de reabilitação na forma do </w:t>
      </w:r>
      <w:hyperlink r:id="rId41" w:anchor="163" w:history="1">
        <w:r w:rsidRPr="00AD1929">
          <w:rPr>
            <w:rStyle w:val="Hyperlink"/>
            <w:sz w:val="22"/>
            <w:szCs w:val="22"/>
          </w:rPr>
          <w:t>art. 163 da Lei nº 14.133/21</w:t>
        </w:r>
      </w:hyperlink>
      <w:r w:rsidRPr="00AD1929">
        <w:rPr>
          <w:sz w:val="22"/>
          <w:szCs w:val="22"/>
        </w:rPr>
        <w:t>.</w:t>
      </w:r>
    </w:p>
    <w:p w14:paraId="5BD2E294" w14:textId="77777777" w:rsidR="00475542" w:rsidRDefault="00475542" w:rsidP="00475542">
      <w:pPr>
        <w:pStyle w:val="Nivel2"/>
        <w:tabs>
          <w:tab w:val="left" w:pos="851"/>
          <w:tab w:val="left" w:pos="1134"/>
          <w:tab w:val="left" w:pos="1276"/>
        </w:tabs>
        <w:spacing w:afterLines="120" w:after="288" w:line="312" w:lineRule="auto"/>
        <w:ind w:left="0" w:firstLine="567"/>
        <w:rPr>
          <w:sz w:val="22"/>
          <w:szCs w:val="22"/>
        </w:rPr>
      </w:pPr>
      <w:r w:rsidRPr="00AD1929">
        <w:rPr>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Pr>
          <w:sz w:val="22"/>
          <w:szCs w:val="22"/>
        </w:rPr>
        <w:t>.</w:t>
      </w:r>
      <w:r w:rsidRPr="00AD1929">
        <w:rPr>
          <w:sz w:val="22"/>
          <w:szCs w:val="22"/>
        </w:rPr>
        <w:t xml:space="preserve"> </w:t>
      </w:r>
    </w:p>
    <w:p w14:paraId="1418292B" w14:textId="5647D738" w:rsidR="00475542" w:rsidRPr="00AD1929" w:rsidRDefault="0092456B" w:rsidP="00475542">
      <w:pPr>
        <w:pStyle w:val="Nivel01"/>
        <w:spacing w:before="120" w:afterLines="120" w:after="288" w:line="312" w:lineRule="auto"/>
        <w:ind w:left="0" w:firstLine="0"/>
        <w:rPr>
          <w:sz w:val="22"/>
          <w:szCs w:val="22"/>
        </w:rPr>
      </w:pPr>
      <w:bookmarkStart w:id="22" w:name="_Toc132294169"/>
      <w:r>
        <w:rPr>
          <w:sz w:val="22"/>
          <w:szCs w:val="22"/>
        </w:rPr>
        <w:t>o</w:t>
      </w:r>
      <w:r w:rsidR="00475542" w:rsidRPr="00AD1929">
        <w:rPr>
          <w:sz w:val="22"/>
          <w:szCs w:val="22"/>
        </w:rPr>
        <w:t>CLÁUSULA DÉCIMA SEGUNDA– DA EXTINÇÃO CONTRATUAL (</w:t>
      </w:r>
      <w:hyperlink r:id="rId42" w:anchor="art92" w:history="1">
        <w:r w:rsidR="00475542" w:rsidRPr="00AD1929">
          <w:rPr>
            <w:rStyle w:val="Hyperlink"/>
            <w:sz w:val="22"/>
            <w:szCs w:val="22"/>
          </w:rPr>
          <w:t>art. 92, XIX</w:t>
        </w:r>
      </w:hyperlink>
      <w:r w:rsidR="00475542" w:rsidRPr="00AD1929">
        <w:rPr>
          <w:sz w:val="22"/>
          <w:szCs w:val="22"/>
        </w:rPr>
        <w:t>)</w:t>
      </w:r>
      <w:bookmarkEnd w:id="22"/>
    </w:p>
    <w:p w14:paraId="7DF01FAC" w14:textId="77777777" w:rsidR="00475542" w:rsidRPr="00AD1929" w:rsidRDefault="00475542" w:rsidP="00475542">
      <w:pPr>
        <w:pStyle w:val="Nvel2-Red"/>
        <w:tabs>
          <w:tab w:val="left" w:pos="1276"/>
        </w:tabs>
        <w:spacing w:afterLines="120" w:after="288" w:line="312" w:lineRule="auto"/>
        <w:ind w:left="0" w:firstLine="567"/>
        <w:rPr>
          <w:i w:val="0"/>
          <w:iCs w:val="0"/>
          <w:color w:val="auto"/>
          <w:sz w:val="22"/>
          <w:szCs w:val="22"/>
        </w:rPr>
      </w:pPr>
      <w:commentRangeStart w:id="23"/>
      <w:r w:rsidRPr="00AD1929">
        <w:rPr>
          <w:i w:val="0"/>
          <w:iCs w:val="0"/>
          <w:color w:val="auto"/>
          <w:sz w:val="22"/>
          <w:szCs w:val="22"/>
        </w:rPr>
        <w:t>O contrato se extingue quando cumpridas as obrigações de ambas as partes, ainda que isso ocorra antes do prazo estipulado para tanto.</w:t>
      </w:r>
    </w:p>
    <w:p w14:paraId="7FFC0D81" w14:textId="77777777" w:rsidR="00475542" w:rsidRPr="00AD1929" w:rsidRDefault="00475542" w:rsidP="00475542">
      <w:pPr>
        <w:pStyle w:val="Nvel2-Red"/>
        <w:tabs>
          <w:tab w:val="left" w:pos="1276"/>
        </w:tabs>
        <w:spacing w:afterLines="120" w:after="288" w:line="312" w:lineRule="auto"/>
        <w:ind w:left="0" w:firstLine="567"/>
        <w:rPr>
          <w:i w:val="0"/>
          <w:iCs w:val="0"/>
          <w:color w:val="auto"/>
          <w:sz w:val="22"/>
          <w:szCs w:val="22"/>
        </w:rPr>
      </w:pPr>
      <w:r w:rsidRPr="00AD1929">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039F102B" w14:textId="77777777" w:rsidR="00475542" w:rsidRPr="00AD1929" w:rsidRDefault="00475542" w:rsidP="00475542">
      <w:pPr>
        <w:pStyle w:val="Nvel3-R"/>
        <w:tabs>
          <w:tab w:val="left" w:pos="1134"/>
          <w:tab w:val="left" w:pos="1276"/>
          <w:tab w:val="left" w:pos="1560"/>
        </w:tabs>
        <w:spacing w:afterLines="120" w:after="288" w:line="312" w:lineRule="auto"/>
        <w:ind w:left="170" w:firstLine="709"/>
        <w:rPr>
          <w:i w:val="0"/>
          <w:iCs w:val="0"/>
          <w:color w:val="auto"/>
          <w:sz w:val="22"/>
          <w:szCs w:val="22"/>
        </w:rPr>
      </w:pPr>
      <w:r w:rsidRPr="00AD1929">
        <w:rPr>
          <w:i w:val="0"/>
          <w:iCs w:val="0"/>
          <w:color w:val="auto"/>
          <w:sz w:val="22"/>
          <w:szCs w:val="22"/>
        </w:rPr>
        <w:t>Quando a não conclusão do contrato referida no item anterior decorrer de culpa do contratado:</w:t>
      </w:r>
    </w:p>
    <w:p w14:paraId="083BF04E" w14:textId="77777777" w:rsidR="00475542" w:rsidRPr="00AD1929" w:rsidRDefault="00475542" w:rsidP="00475542">
      <w:pPr>
        <w:pStyle w:val="PargrafodaLista"/>
        <w:numPr>
          <w:ilvl w:val="0"/>
          <w:numId w:val="4"/>
        </w:numPr>
        <w:tabs>
          <w:tab w:val="left" w:pos="993"/>
          <w:tab w:val="left" w:pos="1276"/>
        </w:tabs>
        <w:suppressAutoHyphens/>
        <w:spacing w:before="120" w:afterLines="120" w:after="288" w:line="312" w:lineRule="auto"/>
        <w:ind w:left="0" w:firstLine="709"/>
        <w:jc w:val="both"/>
        <w:rPr>
          <w:rFonts w:ascii="Arial" w:eastAsia="Arial" w:hAnsi="Arial" w:cs="Arial"/>
          <w:sz w:val="22"/>
          <w:szCs w:val="22"/>
        </w:rPr>
      </w:pPr>
      <w:r w:rsidRPr="00AD1929">
        <w:rPr>
          <w:rFonts w:ascii="Arial" w:eastAsia="Arial" w:hAnsi="Arial" w:cs="Arial"/>
          <w:sz w:val="22"/>
          <w:szCs w:val="22"/>
        </w:rPr>
        <w:t xml:space="preserve">ficará ele constituído em mora, sendo-lhe aplicáveis as respectivas sanções administrativas; e  </w:t>
      </w:r>
    </w:p>
    <w:p w14:paraId="7E7E9A07" w14:textId="77777777" w:rsidR="00475542" w:rsidRPr="00AD1929" w:rsidRDefault="00475542" w:rsidP="00475542">
      <w:pPr>
        <w:pStyle w:val="PargrafodaLista"/>
        <w:numPr>
          <w:ilvl w:val="0"/>
          <w:numId w:val="4"/>
        </w:numPr>
        <w:tabs>
          <w:tab w:val="left" w:pos="993"/>
        </w:tabs>
        <w:suppressAutoHyphens/>
        <w:spacing w:before="120" w:afterLines="120" w:after="288" w:line="312" w:lineRule="auto"/>
        <w:ind w:left="0" w:firstLine="709"/>
        <w:jc w:val="both"/>
        <w:rPr>
          <w:rFonts w:ascii="Arial" w:eastAsia="Arial" w:hAnsi="Arial" w:cs="Arial"/>
          <w:sz w:val="22"/>
          <w:szCs w:val="22"/>
        </w:rPr>
      </w:pPr>
      <w:r w:rsidRPr="00AD1929">
        <w:rPr>
          <w:rFonts w:ascii="Arial" w:eastAsia="Arial" w:hAnsi="Arial" w:cs="Arial"/>
          <w:sz w:val="22"/>
          <w:szCs w:val="22"/>
        </w:rPr>
        <w:lastRenderedPageBreak/>
        <w:t>poderá a Administração optar pela extinção do contrato e, nesse caso, adotará as medidas admitidas em lei para a continuidade da execução contratual.</w:t>
      </w:r>
      <w:commentRangeEnd w:id="23"/>
      <w:r w:rsidRPr="00AD1929">
        <w:rPr>
          <w:rStyle w:val="Refdecomentrio"/>
          <w:sz w:val="22"/>
          <w:szCs w:val="22"/>
        </w:rPr>
        <w:commentReference w:id="23"/>
      </w:r>
    </w:p>
    <w:p w14:paraId="59E7F980"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 xml:space="preserve">O contrato pode ser extinto antes de cumpridas as obrigações nele estipuladas, ou antes do prazo nele fixado, por algum dos motivos previstos no </w:t>
      </w:r>
      <w:hyperlink r:id="rId43" w:anchor="art137" w:history="1">
        <w:r w:rsidRPr="00AD1929">
          <w:rPr>
            <w:rStyle w:val="Hyperlink"/>
            <w:sz w:val="22"/>
            <w:szCs w:val="22"/>
          </w:rPr>
          <w:t>artigo 137 da Lei nº 14.133/21</w:t>
        </w:r>
      </w:hyperlink>
      <w:r w:rsidRPr="00AD1929">
        <w:rPr>
          <w:sz w:val="22"/>
          <w:szCs w:val="22"/>
        </w:rPr>
        <w:t xml:space="preserve">, bem como amigavelmente, </w:t>
      </w:r>
      <w:r w:rsidRPr="00AD1929">
        <w:rPr>
          <w:color w:val="000000" w:themeColor="text1"/>
          <w:sz w:val="22"/>
          <w:szCs w:val="22"/>
        </w:rPr>
        <w:t>assegurados o contraditório e a ampla defesa</w:t>
      </w:r>
      <w:r w:rsidRPr="00AD1929">
        <w:rPr>
          <w:sz w:val="22"/>
          <w:szCs w:val="22"/>
        </w:rPr>
        <w:t>.</w:t>
      </w:r>
    </w:p>
    <w:p w14:paraId="335B8030" w14:textId="77777777" w:rsidR="00475542" w:rsidRPr="00AD1929" w:rsidRDefault="00475542" w:rsidP="00475542">
      <w:pPr>
        <w:pStyle w:val="Nivel3"/>
        <w:tabs>
          <w:tab w:val="left" w:pos="1134"/>
          <w:tab w:val="left" w:pos="1276"/>
          <w:tab w:val="left" w:pos="1418"/>
          <w:tab w:val="left" w:pos="1560"/>
        </w:tabs>
        <w:spacing w:afterLines="120" w:after="288" w:line="312" w:lineRule="auto"/>
        <w:ind w:left="170" w:firstLine="709"/>
        <w:rPr>
          <w:sz w:val="22"/>
          <w:szCs w:val="22"/>
        </w:rPr>
      </w:pPr>
      <w:r>
        <w:rPr>
          <w:sz w:val="22"/>
          <w:szCs w:val="22"/>
        </w:rPr>
        <w:t xml:space="preserve"> </w:t>
      </w:r>
      <w:r w:rsidRPr="00AD1929">
        <w:rPr>
          <w:sz w:val="22"/>
          <w:szCs w:val="22"/>
        </w:rPr>
        <w:t xml:space="preserve">Nesta hipótese, aplicam-se também os </w:t>
      </w:r>
      <w:hyperlink r:id="rId44" w:anchor="art138" w:history="1">
        <w:r w:rsidRPr="00AD1929">
          <w:rPr>
            <w:rStyle w:val="Hyperlink"/>
            <w:sz w:val="22"/>
            <w:szCs w:val="22"/>
          </w:rPr>
          <w:t>artigos 138 e 139 da mesma Lei</w:t>
        </w:r>
      </w:hyperlink>
      <w:r w:rsidRPr="00AD1929">
        <w:rPr>
          <w:sz w:val="22"/>
          <w:szCs w:val="22"/>
        </w:rPr>
        <w:t>.</w:t>
      </w:r>
    </w:p>
    <w:p w14:paraId="58517F5D" w14:textId="77777777" w:rsidR="00475542" w:rsidRPr="00AD1929" w:rsidRDefault="00475542" w:rsidP="00475542">
      <w:pPr>
        <w:pStyle w:val="Nivel3"/>
        <w:tabs>
          <w:tab w:val="left" w:pos="1134"/>
          <w:tab w:val="left" w:pos="1276"/>
          <w:tab w:val="left" w:pos="1560"/>
        </w:tabs>
        <w:spacing w:afterLines="120" w:after="288" w:line="312" w:lineRule="auto"/>
        <w:ind w:left="170" w:firstLine="709"/>
        <w:rPr>
          <w:sz w:val="22"/>
          <w:szCs w:val="22"/>
        </w:rPr>
      </w:pPr>
      <w:r>
        <w:rPr>
          <w:sz w:val="22"/>
          <w:szCs w:val="22"/>
        </w:rPr>
        <w:t xml:space="preserve"> </w:t>
      </w:r>
      <w:r w:rsidRPr="00AD1929">
        <w:rPr>
          <w:sz w:val="22"/>
          <w:szCs w:val="22"/>
        </w:rPr>
        <w:t xml:space="preserve">A </w:t>
      </w:r>
      <w:r w:rsidRPr="00AD1929">
        <w:rPr>
          <w:color w:val="000000" w:themeColor="text1"/>
          <w:sz w:val="22"/>
          <w:szCs w:val="22"/>
        </w:rPr>
        <w:t>alteração social ou a modificação da finalidade ou da estrutura da empresa</w:t>
      </w:r>
      <w:r w:rsidRPr="00AD1929">
        <w:rPr>
          <w:sz w:val="22"/>
          <w:szCs w:val="22"/>
        </w:rPr>
        <w:t xml:space="preserve"> não ensejará a rescisão se não </w:t>
      </w:r>
      <w:r w:rsidRPr="00AD1929">
        <w:rPr>
          <w:color w:val="000000" w:themeColor="text1"/>
          <w:sz w:val="22"/>
          <w:szCs w:val="22"/>
        </w:rPr>
        <w:t>restringir sua capacidade de concluir o contrato.</w:t>
      </w:r>
    </w:p>
    <w:p w14:paraId="498FE907" w14:textId="77777777" w:rsidR="00475542" w:rsidRPr="00AD1929" w:rsidRDefault="00475542" w:rsidP="00475542">
      <w:pPr>
        <w:pStyle w:val="Nivel4"/>
        <w:tabs>
          <w:tab w:val="left" w:pos="1418"/>
        </w:tabs>
        <w:spacing w:afterLines="120" w:after="288" w:line="312" w:lineRule="auto"/>
        <w:ind w:left="284" w:firstLine="709"/>
        <w:rPr>
          <w:sz w:val="22"/>
          <w:szCs w:val="22"/>
        </w:rPr>
      </w:pPr>
      <w:r w:rsidRPr="00AD1929">
        <w:rPr>
          <w:color w:val="000000" w:themeColor="text1"/>
          <w:sz w:val="22"/>
          <w:szCs w:val="22"/>
        </w:rPr>
        <w:t xml:space="preserve">Se a operação </w:t>
      </w:r>
      <w:r w:rsidRPr="00AD1929">
        <w:rPr>
          <w:sz w:val="22"/>
          <w:szCs w:val="22"/>
        </w:rPr>
        <w:t>implicar mudança da pessoa jurídica contratada, deverá ser formalizado termo aditivo para alteração subjetiva.</w:t>
      </w:r>
    </w:p>
    <w:p w14:paraId="30EB8E01" w14:textId="77777777" w:rsidR="00475542" w:rsidRPr="00AD1929" w:rsidRDefault="00475542" w:rsidP="00475542">
      <w:pPr>
        <w:pStyle w:val="Nivel2"/>
        <w:spacing w:afterLines="120" w:after="288" w:line="312" w:lineRule="auto"/>
        <w:ind w:left="0" w:firstLine="567"/>
        <w:rPr>
          <w:sz w:val="22"/>
          <w:szCs w:val="22"/>
        </w:rPr>
      </w:pPr>
      <w:r w:rsidRPr="00AD1929">
        <w:rPr>
          <w:sz w:val="22"/>
          <w:szCs w:val="22"/>
        </w:rPr>
        <w:t>O termo de rescisão, sempre que possível, será precedido:</w:t>
      </w:r>
    </w:p>
    <w:p w14:paraId="57B39BBF" w14:textId="77777777" w:rsidR="00475542" w:rsidRPr="00AD1929" w:rsidRDefault="00475542" w:rsidP="00475542">
      <w:pPr>
        <w:pStyle w:val="Nivel3"/>
        <w:tabs>
          <w:tab w:val="left" w:pos="1701"/>
        </w:tabs>
        <w:spacing w:afterLines="120" w:after="288" w:line="312" w:lineRule="auto"/>
        <w:ind w:left="170" w:firstLine="709"/>
        <w:rPr>
          <w:sz w:val="22"/>
          <w:szCs w:val="22"/>
        </w:rPr>
      </w:pPr>
      <w:r w:rsidRPr="00AD1929">
        <w:rPr>
          <w:sz w:val="22"/>
          <w:szCs w:val="22"/>
        </w:rPr>
        <w:t>Balanço dos eventos contratuais já cumpridos ou parcialmente cumpridos;</w:t>
      </w:r>
    </w:p>
    <w:p w14:paraId="206AD0FF" w14:textId="77777777" w:rsidR="00475542" w:rsidRPr="00AD1929" w:rsidRDefault="00475542" w:rsidP="00475542">
      <w:pPr>
        <w:pStyle w:val="Nivel3"/>
        <w:tabs>
          <w:tab w:val="left" w:pos="1134"/>
          <w:tab w:val="left" w:pos="1418"/>
          <w:tab w:val="left" w:pos="1560"/>
        </w:tabs>
        <w:spacing w:afterLines="120" w:after="288" w:line="312" w:lineRule="auto"/>
        <w:ind w:left="170" w:firstLine="709"/>
        <w:rPr>
          <w:sz w:val="22"/>
          <w:szCs w:val="22"/>
        </w:rPr>
      </w:pPr>
      <w:r>
        <w:rPr>
          <w:sz w:val="22"/>
          <w:szCs w:val="22"/>
        </w:rPr>
        <w:t xml:space="preserve">  </w:t>
      </w:r>
      <w:r w:rsidRPr="00AD1929">
        <w:rPr>
          <w:sz w:val="22"/>
          <w:szCs w:val="22"/>
        </w:rPr>
        <w:t>Relação dos pagamentos já efetuados e ainda devidos;</w:t>
      </w:r>
    </w:p>
    <w:p w14:paraId="3CE07B9D" w14:textId="77777777" w:rsidR="00475542" w:rsidRPr="00AD1929" w:rsidRDefault="00475542" w:rsidP="00475542">
      <w:pPr>
        <w:pStyle w:val="Nivel3"/>
        <w:tabs>
          <w:tab w:val="left" w:pos="1560"/>
        </w:tabs>
        <w:spacing w:afterLines="120" w:after="288" w:line="312" w:lineRule="auto"/>
        <w:ind w:left="170" w:firstLine="709"/>
        <w:rPr>
          <w:sz w:val="22"/>
          <w:szCs w:val="22"/>
        </w:rPr>
      </w:pPr>
      <w:r>
        <w:rPr>
          <w:sz w:val="22"/>
          <w:szCs w:val="22"/>
        </w:rPr>
        <w:t xml:space="preserve">  </w:t>
      </w:r>
      <w:r w:rsidRPr="00AD1929">
        <w:rPr>
          <w:sz w:val="22"/>
          <w:szCs w:val="22"/>
        </w:rPr>
        <w:t>Indenizações e multas.</w:t>
      </w:r>
    </w:p>
    <w:p w14:paraId="0AF2F9A0" w14:textId="77777777" w:rsidR="00475542" w:rsidRDefault="00475542" w:rsidP="00475542">
      <w:pPr>
        <w:pStyle w:val="Nivel2"/>
        <w:spacing w:afterLines="120" w:after="288" w:line="312" w:lineRule="auto"/>
        <w:ind w:left="0" w:firstLine="567"/>
        <w:rPr>
          <w:sz w:val="22"/>
          <w:szCs w:val="22"/>
        </w:rPr>
      </w:pPr>
      <w:r w:rsidRPr="00AD1929">
        <w:rPr>
          <w:sz w:val="22"/>
          <w:szCs w:val="22"/>
        </w:rPr>
        <w:t>A extinção do contrato não configura óbice para o reconhecimento do desequilíbrio econômico-financeiro, hipótese em que será concedida indenização por meio de termo indenizatório (</w:t>
      </w:r>
      <w:hyperlink r:id="rId45" w:anchor="art131" w:history="1">
        <w:r w:rsidRPr="00AD1929">
          <w:rPr>
            <w:rStyle w:val="Hyperlink"/>
            <w:sz w:val="22"/>
            <w:szCs w:val="22"/>
          </w:rPr>
          <w:t xml:space="preserve">art. 131, </w:t>
        </w:r>
        <w:r w:rsidRPr="00AD1929">
          <w:rPr>
            <w:rStyle w:val="Hyperlink"/>
            <w:i/>
            <w:iCs/>
            <w:sz w:val="22"/>
            <w:szCs w:val="22"/>
          </w:rPr>
          <w:t xml:space="preserve">caput, </w:t>
        </w:r>
        <w:r w:rsidRPr="00AD1929">
          <w:rPr>
            <w:rStyle w:val="Hyperlink"/>
            <w:sz w:val="22"/>
            <w:szCs w:val="22"/>
          </w:rPr>
          <w:t>da Lei n.º 14.133, de 2021</w:t>
        </w:r>
      </w:hyperlink>
      <w:r w:rsidRPr="00AD1929">
        <w:rPr>
          <w:sz w:val="22"/>
          <w:szCs w:val="22"/>
        </w:rPr>
        <w:t xml:space="preserve">). </w:t>
      </w:r>
    </w:p>
    <w:p w14:paraId="265F1C75" w14:textId="77777777" w:rsidR="00475542" w:rsidRPr="00AD1929" w:rsidRDefault="00475542" w:rsidP="00475542">
      <w:pPr>
        <w:pStyle w:val="Nivel2"/>
        <w:numPr>
          <w:ilvl w:val="0"/>
          <w:numId w:val="0"/>
        </w:numPr>
        <w:spacing w:afterLines="120" w:after="288" w:line="312" w:lineRule="auto"/>
        <w:ind w:left="567"/>
        <w:rPr>
          <w:sz w:val="22"/>
          <w:szCs w:val="22"/>
        </w:rPr>
      </w:pPr>
    </w:p>
    <w:p w14:paraId="29D38A39" w14:textId="77777777"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24" w:name="_Toc132294170"/>
      <w:r w:rsidRPr="00AD1929">
        <w:rPr>
          <w:sz w:val="22"/>
          <w:szCs w:val="22"/>
        </w:rPr>
        <w:t>CLÁUSULA DÉCIMA TERCEIRA – DOTAÇÃO ORÇAMENTÁRIA (</w:t>
      </w:r>
      <w:hyperlink r:id="rId46" w:anchor="art92" w:history="1">
        <w:r w:rsidRPr="00AD1929">
          <w:rPr>
            <w:rStyle w:val="Hyperlink"/>
            <w:sz w:val="22"/>
            <w:szCs w:val="22"/>
          </w:rPr>
          <w:t>art. 92, VIII</w:t>
        </w:r>
      </w:hyperlink>
      <w:r w:rsidRPr="00AD1929">
        <w:rPr>
          <w:sz w:val="22"/>
          <w:szCs w:val="22"/>
        </w:rPr>
        <w:t>)</w:t>
      </w:r>
      <w:bookmarkEnd w:id="24"/>
    </w:p>
    <w:p w14:paraId="336A7EC1"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As despesas decorrentes da presente contratação correrão à conta de recursos específicos consignados no Orçamento Geral deste exercício, na dotação abaixo discriminada:</w:t>
      </w:r>
    </w:p>
    <w:p w14:paraId="178D87FC" w14:textId="77777777" w:rsidR="00475542" w:rsidRPr="00303064" w:rsidRDefault="00475542" w:rsidP="00475542">
      <w:pPr>
        <w:pStyle w:val="Nvel2-Red"/>
        <w:numPr>
          <w:ilvl w:val="0"/>
          <w:numId w:val="0"/>
        </w:numPr>
        <w:spacing w:before="0" w:after="0" w:line="240" w:lineRule="auto"/>
        <w:ind w:left="1418"/>
        <w:rPr>
          <w:i w:val="0"/>
          <w:iCs w:val="0"/>
          <w:color w:val="auto"/>
          <w:sz w:val="22"/>
          <w:szCs w:val="22"/>
        </w:rPr>
      </w:pPr>
      <w:r w:rsidRPr="00303064">
        <w:rPr>
          <w:i w:val="0"/>
          <w:iCs w:val="0"/>
          <w:color w:val="auto"/>
          <w:sz w:val="22"/>
          <w:szCs w:val="22"/>
        </w:rPr>
        <w:t>Unidade Gestora: 2 - Município de Pinheiro Preto</w:t>
      </w:r>
    </w:p>
    <w:p w14:paraId="2BA6882B" w14:textId="77777777" w:rsidR="00475542" w:rsidRPr="00303064" w:rsidRDefault="00475542" w:rsidP="00475542">
      <w:pPr>
        <w:pStyle w:val="Nvel2-Red"/>
        <w:numPr>
          <w:ilvl w:val="0"/>
          <w:numId w:val="0"/>
        </w:numPr>
        <w:spacing w:before="0" w:after="0" w:line="240" w:lineRule="auto"/>
        <w:ind w:left="1418"/>
        <w:rPr>
          <w:i w:val="0"/>
          <w:iCs w:val="0"/>
          <w:color w:val="auto"/>
          <w:sz w:val="22"/>
          <w:szCs w:val="22"/>
        </w:rPr>
      </w:pPr>
      <w:r w:rsidRPr="00303064">
        <w:rPr>
          <w:i w:val="0"/>
          <w:iCs w:val="0"/>
          <w:color w:val="auto"/>
          <w:sz w:val="22"/>
          <w:szCs w:val="22"/>
        </w:rPr>
        <w:t>Órgão Orçamentário:</w:t>
      </w:r>
      <w:r>
        <w:rPr>
          <w:i w:val="0"/>
          <w:iCs w:val="0"/>
          <w:color w:val="auto"/>
          <w:sz w:val="22"/>
          <w:szCs w:val="22"/>
        </w:rPr>
        <w:t xml:space="preserve"> </w:t>
      </w:r>
      <w:r w:rsidRPr="00303064">
        <w:rPr>
          <w:i w:val="0"/>
          <w:iCs w:val="0"/>
          <w:color w:val="auto"/>
          <w:sz w:val="22"/>
          <w:szCs w:val="22"/>
        </w:rPr>
        <w:t>2000 - PODER EXECUTIVO</w:t>
      </w:r>
    </w:p>
    <w:p w14:paraId="2EC2A740" w14:textId="77777777" w:rsidR="00475542" w:rsidRPr="00303064" w:rsidRDefault="00475542" w:rsidP="00475542">
      <w:pPr>
        <w:pStyle w:val="Nvel2-Red"/>
        <w:numPr>
          <w:ilvl w:val="0"/>
          <w:numId w:val="0"/>
        </w:numPr>
        <w:spacing w:before="0" w:after="0" w:line="240" w:lineRule="auto"/>
        <w:ind w:left="1418"/>
        <w:rPr>
          <w:i w:val="0"/>
          <w:iCs w:val="0"/>
          <w:color w:val="auto"/>
          <w:sz w:val="22"/>
          <w:szCs w:val="22"/>
        </w:rPr>
      </w:pPr>
      <w:r w:rsidRPr="00303064">
        <w:rPr>
          <w:i w:val="0"/>
          <w:iCs w:val="0"/>
          <w:color w:val="auto"/>
          <w:sz w:val="22"/>
          <w:szCs w:val="22"/>
        </w:rPr>
        <w:t>Unidade Orçamentária:</w:t>
      </w:r>
      <w:r>
        <w:rPr>
          <w:i w:val="0"/>
          <w:iCs w:val="0"/>
          <w:color w:val="auto"/>
          <w:sz w:val="22"/>
          <w:szCs w:val="22"/>
        </w:rPr>
        <w:t xml:space="preserve"> </w:t>
      </w:r>
      <w:r w:rsidRPr="00303064">
        <w:rPr>
          <w:i w:val="0"/>
          <w:iCs w:val="0"/>
          <w:color w:val="auto"/>
          <w:sz w:val="22"/>
          <w:szCs w:val="22"/>
        </w:rPr>
        <w:t>2003 - SECRET. DE EDUCACAO, CULTURA E ESPORTES</w:t>
      </w:r>
    </w:p>
    <w:p w14:paraId="7C96FC9E" w14:textId="77777777" w:rsidR="00475542" w:rsidRPr="00303064" w:rsidRDefault="00475542" w:rsidP="00475542">
      <w:pPr>
        <w:pStyle w:val="Nvel2-Red"/>
        <w:numPr>
          <w:ilvl w:val="0"/>
          <w:numId w:val="0"/>
        </w:numPr>
        <w:tabs>
          <w:tab w:val="center" w:pos="5599"/>
        </w:tabs>
        <w:spacing w:before="0" w:after="0" w:line="240" w:lineRule="auto"/>
        <w:ind w:left="1418"/>
        <w:rPr>
          <w:i w:val="0"/>
          <w:iCs w:val="0"/>
          <w:color w:val="auto"/>
          <w:sz w:val="22"/>
          <w:szCs w:val="22"/>
        </w:rPr>
      </w:pPr>
      <w:r w:rsidRPr="00303064">
        <w:rPr>
          <w:i w:val="0"/>
          <w:iCs w:val="0"/>
          <w:color w:val="auto"/>
          <w:sz w:val="22"/>
          <w:szCs w:val="22"/>
        </w:rPr>
        <w:t>Função:</w:t>
      </w:r>
      <w:r>
        <w:rPr>
          <w:i w:val="0"/>
          <w:iCs w:val="0"/>
          <w:color w:val="auto"/>
          <w:sz w:val="22"/>
          <w:szCs w:val="22"/>
        </w:rPr>
        <w:t xml:space="preserve"> 13</w:t>
      </w:r>
      <w:r w:rsidRPr="00303064">
        <w:rPr>
          <w:i w:val="0"/>
          <w:iCs w:val="0"/>
          <w:color w:val="auto"/>
          <w:sz w:val="22"/>
          <w:szCs w:val="22"/>
        </w:rPr>
        <w:t xml:space="preserve"> - </w:t>
      </w:r>
      <w:r>
        <w:rPr>
          <w:i w:val="0"/>
          <w:iCs w:val="0"/>
          <w:color w:val="auto"/>
          <w:sz w:val="22"/>
          <w:szCs w:val="22"/>
        </w:rPr>
        <w:t>Cultura</w:t>
      </w:r>
      <w:r w:rsidRPr="00303064">
        <w:rPr>
          <w:i w:val="0"/>
          <w:iCs w:val="0"/>
          <w:color w:val="auto"/>
          <w:sz w:val="22"/>
          <w:szCs w:val="22"/>
        </w:rPr>
        <w:tab/>
      </w:r>
    </w:p>
    <w:p w14:paraId="47662658" w14:textId="77777777" w:rsidR="00475542" w:rsidRDefault="00475542" w:rsidP="00475542">
      <w:pPr>
        <w:pStyle w:val="Nvel2-Red"/>
        <w:numPr>
          <w:ilvl w:val="0"/>
          <w:numId w:val="0"/>
        </w:numPr>
        <w:spacing w:before="0" w:after="0" w:line="240" w:lineRule="auto"/>
        <w:ind w:left="1418"/>
        <w:rPr>
          <w:i w:val="0"/>
          <w:iCs w:val="0"/>
          <w:color w:val="auto"/>
          <w:sz w:val="22"/>
          <w:szCs w:val="22"/>
        </w:rPr>
      </w:pPr>
      <w:r w:rsidRPr="00303064">
        <w:rPr>
          <w:i w:val="0"/>
          <w:iCs w:val="0"/>
          <w:color w:val="auto"/>
          <w:sz w:val="22"/>
          <w:szCs w:val="22"/>
        </w:rPr>
        <w:t>Subfunção:</w:t>
      </w:r>
      <w:r>
        <w:rPr>
          <w:i w:val="0"/>
          <w:iCs w:val="0"/>
          <w:color w:val="auto"/>
          <w:sz w:val="22"/>
          <w:szCs w:val="22"/>
        </w:rPr>
        <w:t xml:space="preserve"> 39</w:t>
      </w:r>
      <w:r w:rsidRPr="00303064">
        <w:rPr>
          <w:i w:val="0"/>
          <w:iCs w:val="0"/>
          <w:color w:val="auto"/>
          <w:sz w:val="22"/>
          <w:szCs w:val="22"/>
        </w:rPr>
        <w:t xml:space="preserve">2 </w:t>
      </w:r>
      <w:r>
        <w:rPr>
          <w:i w:val="0"/>
          <w:iCs w:val="0"/>
          <w:color w:val="auto"/>
          <w:sz w:val="22"/>
          <w:szCs w:val="22"/>
        </w:rPr>
        <w:t xml:space="preserve">– Difusão Cultural </w:t>
      </w:r>
    </w:p>
    <w:p w14:paraId="34D9DC01" w14:textId="77777777" w:rsidR="00475542" w:rsidRPr="00303064" w:rsidRDefault="00475542" w:rsidP="00475542">
      <w:pPr>
        <w:pStyle w:val="Nvel2-Red"/>
        <w:numPr>
          <w:ilvl w:val="0"/>
          <w:numId w:val="0"/>
        </w:numPr>
        <w:spacing w:before="0" w:after="0" w:line="240" w:lineRule="auto"/>
        <w:ind w:left="1418"/>
        <w:rPr>
          <w:i w:val="0"/>
          <w:iCs w:val="0"/>
          <w:color w:val="auto"/>
          <w:sz w:val="22"/>
          <w:szCs w:val="22"/>
        </w:rPr>
      </w:pPr>
      <w:r w:rsidRPr="00303064">
        <w:rPr>
          <w:i w:val="0"/>
          <w:iCs w:val="0"/>
          <w:color w:val="auto"/>
          <w:sz w:val="22"/>
          <w:szCs w:val="22"/>
        </w:rPr>
        <w:t>Programa:</w:t>
      </w:r>
      <w:r>
        <w:rPr>
          <w:i w:val="0"/>
          <w:iCs w:val="0"/>
          <w:color w:val="auto"/>
          <w:sz w:val="22"/>
          <w:szCs w:val="22"/>
        </w:rPr>
        <w:t xml:space="preserve"> 13</w:t>
      </w:r>
      <w:r w:rsidRPr="00303064">
        <w:rPr>
          <w:i w:val="0"/>
          <w:iCs w:val="0"/>
          <w:color w:val="auto"/>
          <w:sz w:val="22"/>
          <w:szCs w:val="22"/>
        </w:rPr>
        <w:t xml:space="preserve"> </w:t>
      </w:r>
      <w:r>
        <w:rPr>
          <w:i w:val="0"/>
          <w:iCs w:val="0"/>
          <w:color w:val="auto"/>
          <w:sz w:val="22"/>
          <w:szCs w:val="22"/>
        </w:rPr>
        <w:t>–</w:t>
      </w:r>
      <w:r w:rsidRPr="00303064">
        <w:rPr>
          <w:i w:val="0"/>
          <w:iCs w:val="0"/>
          <w:color w:val="auto"/>
          <w:sz w:val="22"/>
          <w:szCs w:val="22"/>
        </w:rPr>
        <w:t xml:space="preserve"> </w:t>
      </w:r>
      <w:r>
        <w:rPr>
          <w:i w:val="0"/>
          <w:iCs w:val="0"/>
          <w:color w:val="auto"/>
          <w:sz w:val="22"/>
          <w:szCs w:val="22"/>
        </w:rPr>
        <w:t>De</w:t>
      </w:r>
      <w:r w:rsidRPr="00303064">
        <w:rPr>
          <w:i w:val="0"/>
          <w:iCs w:val="0"/>
          <w:color w:val="auto"/>
          <w:sz w:val="22"/>
          <w:szCs w:val="22"/>
        </w:rPr>
        <w:t>s</w:t>
      </w:r>
      <w:r>
        <w:rPr>
          <w:i w:val="0"/>
          <w:iCs w:val="0"/>
          <w:color w:val="auto"/>
          <w:sz w:val="22"/>
          <w:szCs w:val="22"/>
        </w:rPr>
        <w:t>envolvimento Cultural</w:t>
      </w:r>
    </w:p>
    <w:p w14:paraId="24D9EAA1" w14:textId="77777777" w:rsidR="00475542" w:rsidRPr="00303064" w:rsidRDefault="00475542" w:rsidP="00475542">
      <w:pPr>
        <w:pStyle w:val="Nvel2-Red"/>
        <w:numPr>
          <w:ilvl w:val="0"/>
          <w:numId w:val="0"/>
        </w:numPr>
        <w:spacing w:before="0" w:after="0" w:line="240" w:lineRule="auto"/>
        <w:ind w:left="1418"/>
        <w:rPr>
          <w:i w:val="0"/>
          <w:iCs w:val="0"/>
          <w:color w:val="auto"/>
          <w:sz w:val="22"/>
          <w:szCs w:val="22"/>
        </w:rPr>
      </w:pPr>
      <w:r w:rsidRPr="00303064">
        <w:rPr>
          <w:i w:val="0"/>
          <w:iCs w:val="0"/>
          <w:color w:val="auto"/>
          <w:sz w:val="22"/>
          <w:szCs w:val="22"/>
        </w:rPr>
        <w:t>Ação:</w:t>
      </w:r>
      <w:r>
        <w:rPr>
          <w:i w:val="0"/>
          <w:iCs w:val="0"/>
          <w:color w:val="auto"/>
          <w:sz w:val="22"/>
          <w:szCs w:val="22"/>
        </w:rPr>
        <w:t xml:space="preserve"> 2.</w:t>
      </w:r>
      <w:r w:rsidRPr="00303064">
        <w:rPr>
          <w:i w:val="0"/>
          <w:iCs w:val="0"/>
          <w:color w:val="auto"/>
          <w:sz w:val="22"/>
          <w:szCs w:val="22"/>
        </w:rPr>
        <w:t>3</w:t>
      </w:r>
      <w:r>
        <w:rPr>
          <w:i w:val="0"/>
          <w:iCs w:val="0"/>
          <w:color w:val="auto"/>
          <w:sz w:val="22"/>
          <w:szCs w:val="22"/>
        </w:rPr>
        <w:t xml:space="preserve">6 – </w:t>
      </w:r>
      <w:r w:rsidRPr="00303064">
        <w:rPr>
          <w:i w:val="0"/>
          <w:iCs w:val="0"/>
          <w:color w:val="auto"/>
          <w:sz w:val="22"/>
          <w:szCs w:val="22"/>
        </w:rPr>
        <w:t>A</w:t>
      </w:r>
      <w:r>
        <w:rPr>
          <w:i w:val="0"/>
          <w:iCs w:val="0"/>
          <w:color w:val="auto"/>
          <w:sz w:val="22"/>
          <w:szCs w:val="22"/>
        </w:rPr>
        <w:t>TIVIDADES CULTURAIS E FES</w:t>
      </w:r>
      <w:r w:rsidRPr="00303064">
        <w:rPr>
          <w:i w:val="0"/>
          <w:iCs w:val="0"/>
          <w:color w:val="auto"/>
          <w:sz w:val="22"/>
          <w:szCs w:val="22"/>
        </w:rPr>
        <w:t xml:space="preserve">TIVIDADES </w:t>
      </w:r>
      <w:r>
        <w:rPr>
          <w:i w:val="0"/>
          <w:iCs w:val="0"/>
          <w:color w:val="auto"/>
          <w:sz w:val="22"/>
          <w:szCs w:val="22"/>
        </w:rPr>
        <w:t xml:space="preserve">MUNICIPAIS </w:t>
      </w:r>
    </w:p>
    <w:p w14:paraId="570AFB47" w14:textId="77777777" w:rsidR="00475542" w:rsidRDefault="00475542" w:rsidP="00475542">
      <w:pPr>
        <w:pStyle w:val="Nvel2-Red"/>
        <w:numPr>
          <w:ilvl w:val="0"/>
          <w:numId w:val="0"/>
        </w:numPr>
        <w:spacing w:before="0" w:after="0" w:line="240" w:lineRule="auto"/>
        <w:ind w:left="1418"/>
        <w:rPr>
          <w:i w:val="0"/>
          <w:iCs w:val="0"/>
          <w:color w:val="auto"/>
          <w:sz w:val="22"/>
          <w:szCs w:val="22"/>
        </w:rPr>
      </w:pPr>
      <w:r w:rsidRPr="00303064">
        <w:rPr>
          <w:i w:val="0"/>
          <w:iCs w:val="0"/>
          <w:color w:val="auto"/>
          <w:sz w:val="22"/>
          <w:szCs w:val="22"/>
        </w:rPr>
        <w:lastRenderedPageBreak/>
        <w:t>Despes</w:t>
      </w:r>
      <w:r>
        <w:rPr>
          <w:i w:val="0"/>
          <w:iCs w:val="0"/>
          <w:color w:val="auto"/>
          <w:sz w:val="22"/>
          <w:szCs w:val="22"/>
        </w:rPr>
        <w:t>a 703</w:t>
      </w:r>
      <w:r w:rsidRPr="00303064">
        <w:rPr>
          <w:i w:val="0"/>
          <w:iCs w:val="0"/>
          <w:color w:val="auto"/>
          <w:sz w:val="22"/>
          <w:szCs w:val="22"/>
        </w:rPr>
        <w:t xml:space="preserve"> 3.3.90.00.00 Aplicações Diretas</w:t>
      </w:r>
    </w:p>
    <w:p w14:paraId="5B56B5FF" w14:textId="77777777" w:rsidR="00475542" w:rsidRDefault="00475542" w:rsidP="00475542">
      <w:pPr>
        <w:pStyle w:val="Nvel2-Red"/>
        <w:numPr>
          <w:ilvl w:val="0"/>
          <w:numId w:val="0"/>
        </w:numPr>
        <w:ind w:left="1418"/>
        <w:rPr>
          <w:color w:val="auto"/>
          <w:sz w:val="22"/>
          <w:szCs w:val="22"/>
        </w:rPr>
      </w:pPr>
    </w:p>
    <w:p w14:paraId="2890E45C" w14:textId="77777777" w:rsidR="00475542" w:rsidRPr="00AD1929" w:rsidRDefault="00475542" w:rsidP="00475542">
      <w:pPr>
        <w:pStyle w:val="Nvel2-Red"/>
        <w:spacing w:afterLines="120" w:after="288" w:line="312" w:lineRule="auto"/>
        <w:ind w:left="0" w:firstLine="567"/>
        <w:rPr>
          <w:i w:val="0"/>
          <w:iCs w:val="0"/>
          <w:color w:val="auto"/>
          <w:sz w:val="22"/>
          <w:szCs w:val="22"/>
        </w:rPr>
      </w:pPr>
      <w:commentRangeStart w:id="25"/>
      <w:r w:rsidRPr="00AD1929">
        <w:rPr>
          <w:i w:val="0"/>
          <w:iCs w:val="0"/>
          <w:color w:val="auto"/>
          <w:sz w:val="22"/>
          <w:szCs w:val="22"/>
        </w:rPr>
        <w:t>A dotação relativa aos exercícios financeiros subsequentes será indicada após aprovação da Lei Orçamentária respectiva e liberação dos créditos correspondentes, mediante apostilamento.</w:t>
      </w:r>
      <w:commentRangeEnd w:id="25"/>
      <w:r w:rsidRPr="00AD1929">
        <w:rPr>
          <w:rStyle w:val="Refdecomentrio"/>
          <w:i w:val="0"/>
          <w:iCs w:val="0"/>
          <w:color w:val="auto"/>
          <w:sz w:val="22"/>
          <w:szCs w:val="22"/>
        </w:rPr>
        <w:commentReference w:id="25"/>
      </w:r>
    </w:p>
    <w:p w14:paraId="59956667" w14:textId="77777777"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26" w:name="_Toc132294171"/>
      <w:r w:rsidRPr="00AD1929">
        <w:rPr>
          <w:sz w:val="22"/>
          <w:szCs w:val="22"/>
        </w:rPr>
        <w:t>CLÁUSULA DÉCIMA QUARTA – DOS CASOS OMISSOS (</w:t>
      </w:r>
      <w:hyperlink r:id="rId47" w:anchor="art92" w:history="1">
        <w:r w:rsidRPr="00AD1929">
          <w:rPr>
            <w:rStyle w:val="Hyperlink"/>
            <w:sz w:val="22"/>
            <w:szCs w:val="22"/>
          </w:rPr>
          <w:t>art. 92, III</w:t>
        </w:r>
      </w:hyperlink>
      <w:r w:rsidRPr="00AD1929">
        <w:rPr>
          <w:sz w:val="22"/>
          <w:szCs w:val="22"/>
        </w:rPr>
        <w:t>)</w:t>
      </w:r>
      <w:bookmarkEnd w:id="26"/>
    </w:p>
    <w:p w14:paraId="5386541C" w14:textId="5D051299" w:rsidR="00475542" w:rsidRPr="00AD1929" w:rsidRDefault="0092456B" w:rsidP="00475542">
      <w:pPr>
        <w:pStyle w:val="Nivel2"/>
        <w:spacing w:afterLines="120" w:after="288" w:line="312" w:lineRule="auto"/>
        <w:ind w:left="0" w:firstLine="567"/>
        <w:rPr>
          <w:sz w:val="22"/>
          <w:szCs w:val="22"/>
        </w:rPr>
      </w:pPr>
      <w:r>
        <w:rPr>
          <w:sz w:val="22"/>
          <w:szCs w:val="22"/>
        </w:rPr>
        <w:t xml:space="preserve">Os casos omissos serão decididos pelo contratante, segundo as disposições contidas na </w:t>
      </w:r>
      <w:r w:rsidRPr="00805DD7">
        <w:rPr>
          <w:sz w:val="22"/>
          <w:szCs w:val="22"/>
          <w:u w:val="single"/>
        </w:rPr>
        <w:t>Lei 14.133, de 2021</w:t>
      </w:r>
      <w:r>
        <w:rPr>
          <w:sz w:val="22"/>
          <w:szCs w:val="22"/>
        </w:rPr>
        <w:t>, e demais normas federais aplicáveis e, subs</w:t>
      </w:r>
      <w:r w:rsidR="007D38B5">
        <w:rPr>
          <w:sz w:val="22"/>
          <w:szCs w:val="22"/>
        </w:rPr>
        <w:t xml:space="preserve">idiariamente, segundo as disposições contidas na </w:t>
      </w:r>
      <w:r w:rsidR="007D38B5" w:rsidRPr="00805DD7">
        <w:rPr>
          <w:sz w:val="22"/>
          <w:szCs w:val="22"/>
          <w:u w:val="single"/>
        </w:rPr>
        <w:t>lei nº 8.078, de 1990,</w:t>
      </w:r>
      <w:r w:rsidR="007D38B5">
        <w:rPr>
          <w:sz w:val="22"/>
          <w:szCs w:val="22"/>
        </w:rPr>
        <w:t xml:space="preserve"> Código de Defesa do Consumidor – e normas </w:t>
      </w:r>
      <w:r w:rsidR="00164468">
        <w:rPr>
          <w:sz w:val="22"/>
          <w:szCs w:val="22"/>
        </w:rPr>
        <w:t xml:space="preserve">e princípios gerais dos contratos. </w:t>
      </w:r>
    </w:p>
    <w:p w14:paraId="63559614" w14:textId="77777777"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27" w:name="_Toc132294172"/>
      <w:r w:rsidRPr="00AD1929">
        <w:rPr>
          <w:sz w:val="22"/>
          <w:szCs w:val="22"/>
        </w:rPr>
        <w:t>CLÁUSULA DÉCIMA QUINTA – ALTERAÇÕES</w:t>
      </w:r>
      <w:bookmarkEnd w:id="27"/>
    </w:p>
    <w:p w14:paraId="656B6A49" w14:textId="77777777" w:rsidR="00475542" w:rsidRPr="00AD1929" w:rsidRDefault="00475542" w:rsidP="00475542">
      <w:pPr>
        <w:pStyle w:val="Nivel2"/>
        <w:tabs>
          <w:tab w:val="left" w:pos="1134"/>
        </w:tabs>
        <w:spacing w:afterLines="120" w:after="288" w:line="312" w:lineRule="auto"/>
        <w:ind w:left="0" w:firstLine="567"/>
        <w:rPr>
          <w:sz w:val="22"/>
          <w:szCs w:val="22"/>
        </w:rPr>
      </w:pPr>
      <w:r w:rsidRPr="00AD1929">
        <w:rPr>
          <w:sz w:val="22"/>
          <w:szCs w:val="22"/>
        </w:rPr>
        <w:t xml:space="preserve">Eventuais alterações contratuais reger-se-ão pela disciplina dos </w:t>
      </w:r>
      <w:hyperlink r:id="rId48" w:anchor="art124" w:history="1">
        <w:r w:rsidRPr="00AD1929">
          <w:rPr>
            <w:rStyle w:val="Hyperlink"/>
            <w:sz w:val="22"/>
            <w:szCs w:val="22"/>
          </w:rPr>
          <w:t>arts. 124 e seguintes da Lei nº 14.133, de 2021</w:t>
        </w:r>
      </w:hyperlink>
      <w:r w:rsidRPr="00AD1929">
        <w:rPr>
          <w:sz w:val="22"/>
          <w:szCs w:val="22"/>
        </w:rPr>
        <w:t>.</w:t>
      </w:r>
    </w:p>
    <w:p w14:paraId="64D9575F" w14:textId="77777777" w:rsidR="00475542" w:rsidRPr="00AD1929" w:rsidRDefault="00475542" w:rsidP="00475542">
      <w:pPr>
        <w:pStyle w:val="Nivel2"/>
        <w:tabs>
          <w:tab w:val="left" w:pos="709"/>
          <w:tab w:val="left" w:pos="851"/>
        </w:tabs>
        <w:spacing w:afterLines="120" w:after="288" w:line="312" w:lineRule="auto"/>
        <w:ind w:left="0" w:firstLine="567"/>
        <w:rPr>
          <w:sz w:val="22"/>
          <w:szCs w:val="22"/>
        </w:rPr>
      </w:pPr>
      <w:r w:rsidRPr="00AD1929">
        <w:rPr>
          <w:sz w:val="22"/>
          <w:szCs w:val="22"/>
        </w:rPr>
        <w:t>O contratado é obrigado a aceitar, nas mesmas condições contratuais, os acréscimos ou supressões que se fizerem necessários, até o limite de 25% (vinte e cinco por cento) do valor inicial atualizado do contrato.</w:t>
      </w:r>
    </w:p>
    <w:p w14:paraId="00F9C416" w14:textId="77777777" w:rsidR="00475542" w:rsidRPr="00AD1929" w:rsidRDefault="00475542" w:rsidP="00475542">
      <w:pPr>
        <w:pStyle w:val="Nivel2"/>
        <w:spacing w:afterLines="120" w:after="288" w:line="312" w:lineRule="auto"/>
        <w:ind w:left="0" w:firstLine="567"/>
        <w:rPr>
          <w:sz w:val="22"/>
          <w:szCs w:val="22"/>
        </w:rPr>
      </w:pPr>
      <w:r w:rsidRPr="00AD1929">
        <w:rPr>
          <w:sz w:val="22"/>
          <w:szCs w:val="22"/>
        </w:rPr>
        <w:t xml:space="preserve">Registros que não caracterizam alteração do contrato podem ser realizados por simples apostila, dispensada a celebração de termo aditivo, na forma do </w:t>
      </w:r>
      <w:hyperlink r:id="rId49" w:anchor="art136" w:history="1">
        <w:r w:rsidRPr="00AD1929">
          <w:rPr>
            <w:rStyle w:val="Hyperlink"/>
            <w:sz w:val="22"/>
            <w:szCs w:val="22"/>
          </w:rPr>
          <w:t>art. 136 da Lei nº 14.133, de 2021</w:t>
        </w:r>
      </w:hyperlink>
      <w:r w:rsidRPr="00AD1929">
        <w:rPr>
          <w:sz w:val="22"/>
          <w:szCs w:val="22"/>
        </w:rPr>
        <w:t>.</w:t>
      </w:r>
    </w:p>
    <w:p w14:paraId="08E43B0A" w14:textId="77777777"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28" w:name="_Toc132294173"/>
      <w:r w:rsidRPr="00AD1929">
        <w:rPr>
          <w:sz w:val="22"/>
          <w:szCs w:val="22"/>
        </w:rPr>
        <w:t>CLÁUSULA DÉCIMA SEXTA – PUBLICAÇÃO</w:t>
      </w:r>
      <w:bookmarkEnd w:id="28"/>
    </w:p>
    <w:p w14:paraId="36B9A735" w14:textId="77777777" w:rsidR="00475542" w:rsidRPr="00AD1929" w:rsidRDefault="00475542" w:rsidP="00475542">
      <w:pPr>
        <w:pStyle w:val="Nivel2"/>
        <w:spacing w:afterLines="120" w:after="288" w:line="312" w:lineRule="auto"/>
        <w:ind w:left="0" w:firstLine="567"/>
        <w:rPr>
          <w:sz w:val="22"/>
          <w:szCs w:val="22"/>
        </w:rPr>
      </w:pPr>
      <w:r w:rsidRPr="00AD1929">
        <w:rPr>
          <w:sz w:val="22"/>
          <w:szCs w:val="22"/>
        </w:rPr>
        <w:t xml:space="preserve">Incumbirá ao contratante divulgar o presente instrumento no Portal Nacional de Contratações Públicas (PNCP), na forma prevista no </w:t>
      </w:r>
      <w:hyperlink r:id="rId50" w:anchor="art94" w:history="1">
        <w:r w:rsidRPr="00AD1929">
          <w:rPr>
            <w:rStyle w:val="Hyperlink"/>
            <w:sz w:val="22"/>
            <w:szCs w:val="22"/>
          </w:rPr>
          <w:t>art. 94 da Lei 14.133, de 2021</w:t>
        </w:r>
      </w:hyperlink>
      <w:r w:rsidRPr="00AD1929">
        <w:rPr>
          <w:sz w:val="22"/>
          <w:szCs w:val="22"/>
        </w:rPr>
        <w:t>, bem como no respectivo sítio oficial na Internet</w:t>
      </w:r>
      <w:r>
        <w:rPr>
          <w:sz w:val="22"/>
          <w:szCs w:val="22"/>
        </w:rPr>
        <w:t>.</w:t>
      </w:r>
    </w:p>
    <w:p w14:paraId="0B50608E" w14:textId="77777777" w:rsidR="00475542" w:rsidRPr="00AD1929" w:rsidRDefault="00475542" w:rsidP="00475542">
      <w:pPr>
        <w:pStyle w:val="Nivel01"/>
        <w:spacing w:before="120" w:afterLines="120" w:after="288" w:line="312" w:lineRule="auto"/>
        <w:ind w:left="0" w:firstLine="0"/>
        <w:rPr>
          <w:color w:val="FFFFFF" w:themeColor="background1"/>
          <w:sz w:val="22"/>
          <w:szCs w:val="22"/>
        </w:rPr>
      </w:pPr>
      <w:bookmarkStart w:id="29" w:name="_Toc132294174"/>
      <w:r w:rsidRPr="00AD1929">
        <w:rPr>
          <w:sz w:val="22"/>
          <w:szCs w:val="22"/>
        </w:rPr>
        <w:t>CLÁUSULA DÉCIMA SÉTIMA– FORO (</w:t>
      </w:r>
      <w:hyperlink r:id="rId51" w:anchor="art92§1" w:history="1">
        <w:r w:rsidRPr="00AD1929">
          <w:rPr>
            <w:rStyle w:val="Hyperlink"/>
            <w:sz w:val="22"/>
            <w:szCs w:val="22"/>
          </w:rPr>
          <w:t>art. 92, §1º</w:t>
        </w:r>
      </w:hyperlink>
      <w:r w:rsidRPr="00AD1929">
        <w:rPr>
          <w:sz w:val="22"/>
          <w:szCs w:val="22"/>
        </w:rPr>
        <w:t>)</w:t>
      </w:r>
      <w:bookmarkEnd w:id="29"/>
    </w:p>
    <w:p w14:paraId="2594DD89" w14:textId="77777777" w:rsidR="00475542" w:rsidRPr="00AD1929" w:rsidRDefault="00475542" w:rsidP="00475542">
      <w:pPr>
        <w:pStyle w:val="Nivel2"/>
        <w:spacing w:afterLines="120" w:after="288" w:line="312" w:lineRule="auto"/>
        <w:ind w:left="0" w:firstLine="567"/>
        <w:rPr>
          <w:sz w:val="22"/>
          <w:szCs w:val="22"/>
        </w:rPr>
      </w:pPr>
      <w:r w:rsidRPr="00AD1929">
        <w:rPr>
          <w:color w:val="auto"/>
          <w:sz w:val="22"/>
          <w:szCs w:val="22"/>
          <w:lang w:eastAsia="en-US"/>
        </w:rPr>
        <w:t xml:space="preserve">Fica eleito o Foro da </w:t>
      </w:r>
      <w:r w:rsidRPr="00AD1929">
        <w:rPr>
          <w:sz w:val="22"/>
          <w:szCs w:val="22"/>
        </w:rPr>
        <w:t xml:space="preserve">Justiça Estadual de Tangará-SC, para dirimir os litígios que decorrerem da execução deste Termo de Contrato que não puderem ser compostos pela conciliação, conforme </w:t>
      </w:r>
      <w:hyperlink r:id="rId52" w:anchor="art92§1" w:history="1">
        <w:r w:rsidRPr="00AD1929">
          <w:rPr>
            <w:rStyle w:val="Hyperlink"/>
            <w:sz w:val="22"/>
            <w:szCs w:val="22"/>
          </w:rPr>
          <w:t>art. 92, §1º, da Lei nº 14.133/21</w:t>
        </w:r>
      </w:hyperlink>
      <w:r w:rsidRPr="00AD1929">
        <w:rPr>
          <w:sz w:val="22"/>
          <w:szCs w:val="22"/>
        </w:rPr>
        <w:t>.</w:t>
      </w:r>
    </w:p>
    <w:p w14:paraId="5B03A237" w14:textId="6BB47301" w:rsidR="00475542" w:rsidRDefault="00475542" w:rsidP="00475542">
      <w:pPr>
        <w:pStyle w:val="Nivel2"/>
        <w:numPr>
          <w:ilvl w:val="0"/>
          <w:numId w:val="0"/>
        </w:numPr>
        <w:spacing w:afterLines="120" w:after="288" w:line="312" w:lineRule="auto"/>
        <w:ind w:firstLine="567"/>
        <w:rPr>
          <w:color w:val="auto"/>
          <w:sz w:val="22"/>
          <w:szCs w:val="22"/>
        </w:rPr>
      </w:pPr>
      <w:r w:rsidRPr="00980F08">
        <w:rPr>
          <w:color w:val="auto"/>
          <w:sz w:val="22"/>
          <w:szCs w:val="22"/>
        </w:rPr>
        <w:t>Pinheiro Preto</w:t>
      </w:r>
      <w:r w:rsidR="0029659C">
        <w:rPr>
          <w:color w:val="auto"/>
          <w:sz w:val="22"/>
          <w:szCs w:val="22"/>
        </w:rPr>
        <w:t>, 1</w:t>
      </w:r>
      <w:r w:rsidR="003A354A">
        <w:rPr>
          <w:color w:val="auto"/>
          <w:sz w:val="22"/>
          <w:szCs w:val="22"/>
        </w:rPr>
        <w:t>1</w:t>
      </w:r>
      <w:r w:rsidRPr="00980F08">
        <w:rPr>
          <w:color w:val="auto"/>
          <w:sz w:val="22"/>
          <w:szCs w:val="22"/>
        </w:rPr>
        <w:t xml:space="preserve"> de ju</w:t>
      </w:r>
      <w:r w:rsidR="00797E31">
        <w:rPr>
          <w:color w:val="auto"/>
          <w:sz w:val="22"/>
          <w:szCs w:val="22"/>
        </w:rPr>
        <w:t>lh</w:t>
      </w:r>
      <w:r w:rsidRPr="00980F08">
        <w:rPr>
          <w:color w:val="auto"/>
          <w:sz w:val="22"/>
          <w:szCs w:val="22"/>
        </w:rPr>
        <w:t xml:space="preserve">o </w:t>
      </w:r>
      <w:r w:rsidRPr="00AD1929">
        <w:rPr>
          <w:color w:val="auto"/>
          <w:sz w:val="22"/>
          <w:szCs w:val="22"/>
        </w:rPr>
        <w:t>de 2023.</w:t>
      </w:r>
    </w:p>
    <w:p w14:paraId="7D09044D" w14:textId="77777777" w:rsidR="000D0EC9" w:rsidRDefault="000D0EC9" w:rsidP="00475542">
      <w:pPr>
        <w:pStyle w:val="Nivel2"/>
        <w:numPr>
          <w:ilvl w:val="0"/>
          <w:numId w:val="0"/>
        </w:numPr>
        <w:spacing w:afterLines="120" w:after="288" w:line="312" w:lineRule="auto"/>
        <w:ind w:firstLine="567"/>
        <w:rPr>
          <w:color w:val="auto"/>
          <w:sz w:val="22"/>
          <w:szCs w:val="22"/>
        </w:rPr>
      </w:pPr>
    </w:p>
    <w:p w14:paraId="5DF7085D" w14:textId="77777777" w:rsidR="000D0EC9" w:rsidRPr="00AD1929" w:rsidRDefault="000D0EC9" w:rsidP="00475542">
      <w:pPr>
        <w:pStyle w:val="Nivel2"/>
        <w:numPr>
          <w:ilvl w:val="0"/>
          <w:numId w:val="0"/>
        </w:numPr>
        <w:spacing w:afterLines="120" w:after="288" w:line="312" w:lineRule="auto"/>
        <w:ind w:firstLine="567"/>
        <w:rPr>
          <w:color w:val="auto"/>
          <w:sz w:val="22"/>
          <w:szCs w:val="22"/>
        </w:rPr>
      </w:pPr>
    </w:p>
    <w:p w14:paraId="357302D4" w14:textId="77777777" w:rsidR="00475542" w:rsidRPr="00AD1929" w:rsidRDefault="00475542" w:rsidP="00475542">
      <w:pPr>
        <w:spacing w:before="120" w:afterLines="120" w:after="288" w:line="312" w:lineRule="auto"/>
        <w:ind w:firstLine="567"/>
        <w:jc w:val="center"/>
        <w:rPr>
          <w:rFonts w:ascii="Arial" w:hAnsi="Arial" w:cs="Arial"/>
          <w:bCs/>
          <w:sz w:val="22"/>
          <w:szCs w:val="22"/>
        </w:rPr>
      </w:pPr>
    </w:p>
    <w:p w14:paraId="1840599B" w14:textId="5A6C0502" w:rsidR="00475542" w:rsidRPr="00AD1929" w:rsidRDefault="00475542" w:rsidP="00475542">
      <w:pPr>
        <w:ind w:firstLine="567"/>
        <w:jc w:val="center"/>
        <w:rPr>
          <w:rFonts w:ascii="Arial" w:hAnsi="Arial" w:cs="Arial"/>
          <w:bCs/>
          <w:sz w:val="22"/>
          <w:szCs w:val="22"/>
        </w:rPr>
      </w:pPr>
      <w:r w:rsidRPr="00AD1929">
        <w:rPr>
          <w:rFonts w:ascii="Arial" w:hAnsi="Arial" w:cs="Arial"/>
          <w:bCs/>
          <w:sz w:val="22"/>
          <w:szCs w:val="22"/>
        </w:rPr>
        <w:t>_________________________</w:t>
      </w:r>
    </w:p>
    <w:p w14:paraId="77BA59EF" w14:textId="77777777" w:rsidR="00475542" w:rsidRPr="00AD1929" w:rsidRDefault="00475542" w:rsidP="00475542">
      <w:pPr>
        <w:ind w:firstLine="567"/>
        <w:jc w:val="center"/>
        <w:rPr>
          <w:rFonts w:ascii="Arial" w:hAnsi="Arial" w:cs="Arial"/>
          <w:bCs/>
          <w:sz w:val="22"/>
          <w:szCs w:val="22"/>
        </w:rPr>
      </w:pPr>
      <w:r w:rsidRPr="00AD1929">
        <w:rPr>
          <w:rFonts w:ascii="Arial" w:hAnsi="Arial" w:cs="Arial"/>
          <w:bCs/>
          <w:sz w:val="22"/>
          <w:szCs w:val="22"/>
        </w:rPr>
        <w:t>GILBERTO CHIARANI</w:t>
      </w:r>
    </w:p>
    <w:p w14:paraId="431922BB" w14:textId="77777777" w:rsidR="00475542" w:rsidRDefault="00475542" w:rsidP="00475542">
      <w:pPr>
        <w:ind w:firstLine="567"/>
        <w:jc w:val="center"/>
        <w:rPr>
          <w:rFonts w:ascii="Arial" w:hAnsi="Arial" w:cs="Arial"/>
          <w:bCs/>
          <w:sz w:val="22"/>
          <w:szCs w:val="22"/>
        </w:rPr>
      </w:pPr>
      <w:r w:rsidRPr="00AD1929">
        <w:rPr>
          <w:rFonts w:ascii="Arial" w:hAnsi="Arial" w:cs="Arial"/>
          <w:bCs/>
          <w:sz w:val="22"/>
          <w:szCs w:val="22"/>
        </w:rPr>
        <w:t>PREFEITO MUNICIPAL</w:t>
      </w:r>
    </w:p>
    <w:p w14:paraId="6EF62373" w14:textId="77777777" w:rsidR="000D0EC9" w:rsidRDefault="000D0EC9" w:rsidP="00475542">
      <w:pPr>
        <w:ind w:firstLine="567"/>
        <w:jc w:val="center"/>
        <w:rPr>
          <w:rFonts w:ascii="Arial" w:hAnsi="Arial" w:cs="Arial"/>
          <w:bCs/>
          <w:sz w:val="22"/>
          <w:szCs w:val="22"/>
        </w:rPr>
      </w:pPr>
    </w:p>
    <w:p w14:paraId="73BAF3F3" w14:textId="77777777" w:rsidR="000D0EC9" w:rsidRPr="00AD1929" w:rsidRDefault="000D0EC9" w:rsidP="00475542">
      <w:pPr>
        <w:ind w:firstLine="567"/>
        <w:jc w:val="center"/>
        <w:rPr>
          <w:rFonts w:ascii="Arial" w:hAnsi="Arial" w:cs="Arial"/>
          <w:bCs/>
          <w:sz w:val="22"/>
          <w:szCs w:val="22"/>
        </w:rPr>
      </w:pPr>
    </w:p>
    <w:p w14:paraId="365631FB" w14:textId="77777777" w:rsidR="00475542" w:rsidRPr="00AD1929" w:rsidRDefault="00475542" w:rsidP="00475542">
      <w:pPr>
        <w:spacing w:before="120" w:afterLines="120" w:after="288"/>
        <w:ind w:firstLine="567"/>
        <w:jc w:val="center"/>
        <w:rPr>
          <w:rFonts w:ascii="Arial" w:hAnsi="Arial" w:cs="Arial"/>
          <w:sz w:val="22"/>
          <w:szCs w:val="22"/>
        </w:rPr>
      </w:pPr>
    </w:p>
    <w:p w14:paraId="23C8400E" w14:textId="77777777" w:rsidR="00475542" w:rsidRPr="00AD1929" w:rsidRDefault="00475542" w:rsidP="00475542">
      <w:pPr>
        <w:ind w:firstLine="567"/>
        <w:jc w:val="center"/>
        <w:rPr>
          <w:rFonts w:ascii="Arial" w:hAnsi="Arial" w:cs="Arial"/>
          <w:sz w:val="22"/>
          <w:szCs w:val="22"/>
        </w:rPr>
      </w:pPr>
      <w:r w:rsidRPr="00AD1929">
        <w:rPr>
          <w:rFonts w:ascii="Arial" w:hAnsi="Arial" w:cs="Arial"/>
          <w:sz w:val="22"/>
          <w:szCs w:val="22"/>
        </w:rPr>
        <w:t>_____</w:t>
      </w:r>
      <w:r>
        <w:rPr>
          <w:rFonts w:ascii="Arial" w:hAnsi="Arial" w:cs="Arial"/>
          <w:sz w:val="22"/>
          <w:szCs w:val="22"/>
        </w:rPr>
        <w:t>_______</w:t>
      </w:r>
      <w:r w:rsidRPr="00AD1929">
        <w:rPr>
          <w:rFonts w:ascii="Arial" w:hAnsi="Arial" w:cs="Arial"/>
          <w:sz w:val="22"/>
          <w:szCs w:val="22"/>
        </w:rPr>
        <w:t>____________________</w:t>
      </w:r>
    </w:p>
    <w:p w14:paraId="544E12B4" w14:textId="63631A3A" w:rsidR="00475542" w:rsidRDefault="00730966" w:rsidP="00475542">
      <w:pPr>
        <w:ind w:firstLine="567"/>
        <w:jc w:val="center"/>
        <w:rPr>
          <w:rFonts w:ascii="Arial" w:hAnsi="Arial" w:cs="Arial"/>
          <w:bCs/>
          <w:sz w:val="22"/>
          <w:szCs w:val="22"/>
        </w:rPr>
      </w:pPr>
      <w:r>
        <w:rPr>
          <w:rFonts w:ascii="Arial" w:hAnsi="Arial" w:cs="Arial"/>
          <w:bCs/>
          <w:sz w:val="22"/>
          <w:szCs w:val="22"/>
        </w:rPr>
        <w:t>A</w:t>
      </w:r>
      <w:r w:rsidR="001E2752">
        <w:rPr>
          <w:rFonts w:ascii="Arial" w:hAnsi="Arial" w:cs="Arial"/>
          <w:bCs/>
          <w:sz w:val="22"/>
          <w:szCs w:val="22"/>
        </w:rPr>
        <w:t>RTE</w:t>
      </w:r>
      <w:r w:rsidR="00E405E1">
        <w:rPr>
          <w:rFonts w:ascii="Arial" w:hAnsi="Arial" w:cs="Arial"/>
          <w:bCs/>
          <w:sz w:val="22"/>
          <w:szCs w:val="22"/>
        </w:rPr>
        <w:t xml:space="preserve">S </w:t>
      </w:r>
      <w:r>
        <w:rPr>
          <w:rFonts w:ascii="Arial" w:hAnsi="Arial" w:cs="Arial"/>
          <w:bCs/>
          <w:sz w:val="22"/>
          <w:szCs w:val="22"/>
        </w:rPr>
        <w:t>G</w:t>
      </w:r>
      <w:r w:rsidR="00E405E1">
        <w:rPr>
          <w:rFonts w:ascii="Arial" w:hAnsi="Arial" w:cs="Arial"/>
          <w:bCs/>
          <w:sz w:val="22"/>
          <w:szCs w:val="22"/>
        </w:rPr>
        <w:t>RÁFICAS BEREZOVSKI LTDA</w:t>
      </w:r>
    </w:p>
    <w:p w14:paraId="52307761" w14:textId="23E27380" w:rsidR="00475542" w:rsidRDefault="00730966" w:rsidP="00730966">
      <w:pPr>
        <w:ind w:firstLine="567"/>
        <w:jc w:val="center"/>
        <w:rPr>
          <w:rFonts w:ascii="Arial" w:hAnsi="Arial" w:cs="Arial"/>
          <w:bCs/>
          <w:sz w:val="22"/>
          <w:szCs w:val="22"/>
        </w:rPr>
      </w:pPr>
      <w:r>
        <w:rPr>
          <w:rFonts w:ascii="Arial" w:hAnsi="Arial" w:cs="Arial"/>
          <w:bCs/>
          <w:sz w:val="22"/>
          <w:szCs w:val="22"/>
        </w:rPr>
        <w:t>S</w:t>
      </w:r>
      <w:r w:rsidR="00E405E1">
        <w:rPr>
          <w:rFonts w:ascii="Arial" w:hAnsi="Arial" w:cs="Arial"/>
          <w:bCs/>
          <w:sz w:val="22"/>
          <w:szCs w:val="22"/>
        </w:rPr>
        <w:t xml:space="preserve">ILVANEY BEREZOVSKI </w:t>
      </w:r>
    </w:p>
    <w:p w14:paraId="6E8B87CB" w14:textId="77777777" w:rsidR="00371C43" w:rsidRDefault="00371C43" w:rsidP="00730966">
      <w:pPr>
        <w:ind w:firstLine="567"/>
        <w:jc w:val="center"/>
        <w:rPr>
          <w:rFonts w:ascii="Arial" w:hAnsi="Arial" w:cs="Arial"/>
          <w:bCs/>
          <w:sz w:val="22"/>
          <w:szCs w:val="22"/>
        </w:rPr>
      </w:pPr>
    </w:p>
    <w:p w14:paraId="79E55826" w14:textId="77777777" w:rsidR="00371C43" w:rsidRDefault="00371C43" w:rsidP="00730966">
      <w:pPr>
        <w:ind w:firstLine="567"/>
        <w:jc w:val="center"/>
        <w:rPr>
          <w:rFonts w:ascii="Arial" w:hAnsi="Arial" w:cs="Arial"/>
          <w:bCs/>
          <w:sz w:val="22"/>
          <w:szCs w:val="22"/>
        </w:rPr>
      </w:pPr>
    </w:p>
    <w:p w14:paraId="6E73AF1A" w14:textId="77777777" w:rsidR="00371C43" w:rsidRDefault="00371C43" w:rsidP="00730966">
      <w:pPr>
        <w:ind w:firstLine="567"/>
        <w:jc w:val="center"/>
        <w:rPr>
          <w:rFonts w:ascii="Arial" w:hAnsi="Arial" w:cs="Arial"/>
          <w:bCs/>
          <w:sz w:val="22"/>
          <w:szCs w:val="22"/>
        </w:rPr>
      </w:pPr>
    </w:p>
    <w:p w14:paraId="2860A4F9" w14:textId="77777777" w:rsidR="00475542" w:rsidRPr="00AD1929" w:rsidRDefault="00475542" w:rsidP="00475542">
      <w:pPr>
        <w:spacing w:line="360" w:lineRule="auto"/>
        <w:ind w:firstLine="567"/>
        <w:jc w:val="center"/>
        <w:rPr>
          <w:rFonts w:ascii="Arial" w:hAnsi="Arial" w:cs="Arial"/>
          <w:sz w:val="22"/>
          <w:szCs w:val="22"/>
        </w:rPr>
      </w:pPr>
    </w:p>
    <w:p w14:paraId="1EA5AB0B" w14:textId="77777777" w:rsidR="00475542" w:rsidRPr="00AD1929" w:rsidRDefault="00475542" w:rsidP="00475542">
      <w:pPr>
        <w:spacing w:line="360" w:lineRule="auto"/>
        <w:ind w:firstLine="567"/>
        <w:jc w:val="both"/>
        <w:rPr>
          <w:rFonts w:ascii="Arial" w:hAnsi="Arial" w:cs="Arial"/>
          <w:sz w:val="22"/>
          <w:szCs w:val="22"/>
        </w:rPr>
      </w:pPr>
      <w:r w:rsidRPr="00AD1929">
        <w:rPr>
          <w:rFonts w:ascii="Arial" w:hAnsi="Arial" w:cs="Arial"/>
          <w:sz w:val="22"/>
          <w:szCs w:val="22"/>
        </w:rPr>
        <w:t>TESTEMUNHAS:</w:t>
      </w:r>
    </w:p>
    <w:p w14:paraId="549F7C84" w14:textId="77777777" w:rsidR="00475542" w:rsidRPr="00AD1929" w:rsidRDefault="00475542" w:rsidP="00475542">
      <w:pPr>
        <w:spacing w:before="120" w:afterLines="120" w:after="288" w:line="312" w:lineRule="auto"/>
        <w:ind w:firstLine="567"/>
        <w:rPr>
          <w:rFonts w:ascii="Arial" w:hAnsi="Arial" w:cs="Arial"/>
          <w:sz w:val="22"/>
          <w:szCs w:val="22"/>
        </w:rPr>
      </w:pPr>
      <w:r w:rsidRPr="00AD1929">
        <w:rPr>
          <w:rFonts w:ascii="Arial" w:hAnsi="Arial" w:cs="Arial"/>
          <w:sz w:val="22"/>
          <w:szCs w:val="22"/>
        </w:rPr>
        <w:t>1-</w:t>
      </w:r>
    </w:p>
    <w:p w14:paraId="0578C4A6" w14:textId="1844DD0A" w:rsidR="00475542" w:rsidRPr="00AD1929" w:rsidRDefault="00475542" w:rsidP="00475542">
      <w:pPr>
        <w:spacing w:before="120" w:afterLines="120" w:after="288" w:line="312" w:lineRule="auto"/>
        <w:ind w:firstLine="567"/>
        <w:rPr>
          <w:rFonts w:ascii="Arial" w:hAnsi="Arial" w:cs="Arial"/>
          <w:sz w:val="22"/>
          <w:szCs w:val="22"/>
        </w:rPr>
      </w:pPr>
      <w:r w:rsidRPr="00AD1929">
        <w:rPr>
          <w:rFonts w:ascii="Arial" w:hAnsi="Arial" w:cs="Arial"/>
          <w:sz w:val="22"/>
          <w:szCs w:val="22"/>
        </w:rPr>
        <w:t xml:space="preserve">2- </w:t>
      </w:r>
    </w:p>
    <w:p w14:paraId="051CCEFA" w14:textId="77777777" w:rsidR="00475542" w:rsidRDefault="00475542" w:rsidP="00475542"/>
    <w:p w14:paraId="14A579F8" w14:textId="6C84AE47" w:rsidR="00007A47" w:rsidRPr="00475542" w:rsidRDefault="00007A47" w:rsidP="00475542"/>
    <w:sectPr w:rsidR="00007A47" w:rsidRPr="00475542" w:rsidSect="009D162F">
      <w:headerReference w:type="default" r:id="rId53"/>
      <w:footerReference w:type="default" r:id="rId54"/>
      <w:pgSz w:w="11906" w:h="16838"/>
      <w:pgMar w:top="1985" w:right="1701" w:bottom="1701"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utor" w:initials="A">
    <w:p w14:paraId="21A37366" w14:textId="77777777" w:rsidR="00475542" w:rsidRDefault="00475542" w:rsidP="00475542">
      <w:pPr>
        <w:pStyle w:val="Textodecomentrio"/>
      </w:pPr>
      <w:r>
        <w:rPr>
          <w:rStyle w:val="Refdecomentrio"/>
        </w:rPr>
        <w:annotationRef/>
      </w:r>
      <w:r>
        <w:rPr>
          <w:b/>
          <w:bCs/>
          <w:i/>
          <w:iCs/>
          <w:color w:val="000000"/>
        </w:rPr>
        <w:t xml:space="preserve">Nota Explicativa: </w:t>
      </w:r>
      <w:r>
        <w:rPr>
          <w:i/>
          <w:iCs/>
          <w:color w:val="000000"/>
        </w:rPr>
        <w:t>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id="10" w:author="Autor" w:initials="A">
    <w:p w14:paraId="4E92B70C" w14:textId="77777777" w:rsidR="00475542" w:rsidRDefault="00475542" w:rsidP="00475542">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13" w:author="Autor" w:initials="A">
    <w:p w14:paraId="291AD5E6" w14:textId="77777777" w:rsidR="00475542" w:rsidRDefault="00475542" w:rsidP="00475542">
      <w:pPr>
        <w:pStyle w:val="Textodecomentrio"/>
      </w:pPr>
      <w:r>
        <w:rPr>
          <w:rStyle w:val="Refdecomentrio"/>
        </w:rPr>
        <w:annotationRef/>
      </w:r>
      <w:r>
        <w:rPr>
          <w:b/>
          <w:bCs/>
          <w:i/>
          <w:iCs/>
          <w:color w:val="000000"/>
        </w:rPr>
        <w:t>Nota explicativa 1:</w:t>
      </w:r>
      <w:r>
        <w:rPr>
          <w:i/>
          <w:iCs/>
          <w:color w:val="000000"/>
        </w:rPr>
        <w:t xml:space="preserve"> Nos casos de fornecimentos contínuos com duração até um ano, a garantia será calculada com base no valor total do contrato. Se de duração superior a um ano, o será com base no valor anual. Nos demais casos (fornecimentos não-contínuos), o será com base no valor inicial. </w:t>
      </w:r>
    </w:p>
    <w:p w14:paraId="058CAE34" w14:textId="77777777" w:rsidR="00475542" w:rsidRDefault="00475542" w:rsidP="00475542">
      <w:pPr>
        <w:pStyle w:val="Textodecomentrio"/>
      </w:pPr>
      <w:r>
        <w:rPr>
          <w:b/>
          <w:bCs/>
          <w:i/>
          <w:iCs/>
          <w:color w:val="000000"/>
        </w:rPr>
        <w:t>Nota Explicativa 2</w:t>
      </w:r>
      <w:r>
        <w:rPr>
          <w:i/>
          <w:iCs/>
          <w:color w:val="000000"/>
        </w:rPr>
        <w:t xml:space="preserve">: 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 </w:t>
      </w:r>
    </w:p>
    <w:p w14:paraId="0103A59C" w14:textId="77777777" w:rsidR="00475542" w:rsidRDefault="00475542" w:rsidP="00475542">
      <w:pPr>
        <w:pStyle w:val="Textodecomentrio"/>
      </w:pPr>
      <w:r>
        <w:rPr>
          <w:b/>
          <w:bCs/>
          <w:i/>
          <w:iCs/>
          <w:color w:val="000000"/>
        </w:rPr>
        <w:t>Nota explicativa 3</w:t>
      </w:r>
      <w:r>
        <w:rPr>
          <w:i/>
          <w:iCs/>
          <w:color w:val="000000"/>
        </w:rPr>
        <w:t>: Nos casos de contratos que impliquem a entrega de bens pela Administração, dos quais o contratado ficará depositário, deverá haver nos autos certificação do valor dos bens, e ser utilizada a opção dos itens 10.3.1, 10.3.2, ...</w:t>
      </w:r>
    </w:p>
  </w:comment>
  <w:comment w:id="15" w:author="Autor" w:initials="A">
    <w:p w14:paraId="03F5054D" w14:textId="77777777" w:rsidR="00475542" w:rsidRDefault="00475542" w:rsidP="00475542">
      <w:pPr>
        <w:pStyle w:val="Textodecomentrio"/>
      </w:pPr>
      <w:r>
        <w:rPr>
          <w:rStyle w:val="Refdecomentrio"/>
        </w:rPr>
        <w:annotationRef/>
      </w:r>
      <w:r>
        <w:rPr>
          <w:b/>
          <w:bCs/>
          <w:i/>
          <w:iCs/>
        </w:rPr>
        <w:t>Nota explicativa:</w:t>
      </w:r>
      <w:r>
        <w:rPr>
          <w:i/>
          <w:iCs/>
        </w:rPr>
        <w:t xml:space="preserve"> Caso se trate de </w:t>
      </w:r>
      <w:r>
        <w:rPr>
          <w:i/>
          <w:iCs/>
          <w:color w:val="000000"/>
        </w:rPr>
        <w:t>contratos de fornecimento contínuo de bens, utilizar a redação dos itens 10.6 a 10.10</w:t>
      </w:r>
    </w:p>
  </w:comment>
  <w:comment w:id="19" w:author="Autor" w:initials="A">
    <w:p w14:paraId="69D91438" w14:textId="77777777" w:rsidR="00475542" w:rsidRDefault="00475542" w:rsidP="00475542">
      <w:pPr>
        <w:pStyle w:val="Textodecomentrio"/>
      </w:pPr>
      <w:r>
        <w:rPr>
          <w:rStyle w:val="Refdecomentrio"/>
        </w:rPr>
        <w:annotationRef/>
      </w:r>
      <w:r>
        <w:rPr>
          <w:b/>
          <w:bCs/>
          <w:i/>
          <w:iCs/>
          <w:color w:val="000000"/>
        </w:rPr>
        <w:t>Nota Explicativa 1</w:t>
      </w:r>
      <w:r>
        <w:rPr>
          <w:i/>
          <w:iCs/>
          <w:color w:val="000000"/>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47E984FD" w14:textId="77777777" w:rsidR="00475542" w:rsidRDefault="00475542" w:rsidP="00475542">
      <w:pPr>
        <w:pStyle w:val="Textodecomentrio"/>
      </w:pPr>
      <w:r>
        <w:rPr>
          <w:b/>
          <w:bCs/>
          <w:i/>
          <w:iCs/>
          <w:color w:val="000000"/>
        </w:rPr>
        <w:t xml:space="preserve">Nota Explicativa 2: </w:t>
      </w:r>
      <w:r>
        <w:rPr>
          <w:i/>
          <w:iCs/>
          <w:color w:val="000000"/>
        </w:rPr>
        <w:t>Recomenda-se suprimir a sanção relativa à apresentação, reposição ou suplementação da garantia caso esta não seja exigida para a contratação.</w:t>
      </w:r>
    </w:p>
  </w:comment>
  <w:comment w:id="20" w:author="Autor" w:initials="A">
    <w:p w14:paraId="649FB3ED" w14:textId="77777777" w:rsidR="00475542" w:rsidRDefault="00475542" w:rsidP="00475542">
      <w:pPr>
        <w:pStyle w:val="Textodecomentrio"/>
      </w:pPr>
      <w:r>
        <w:rPr>
          <w:rStyle w:val="Refdecomentrio"/>
        </w:rPr>
        <w:annotationRef/>
      </w:r>
      <w:r>
        <w:rPr>
          <w:b/>
          <w:bCs/>
          <w:i/>
          <w:iCs/>
          <w:color w:val="000000"/>
        </w:rPr>
        <w:t>Nota Explicativa :</w:t>
      </w:r>
      <w:r>
        <w:rPr>
          <w:i/>
          <w:iCs/>
          <w:color w:val="000000"/>
        </w:rPr>
        <w:t xml:space="preserve"> A Lei nº 14.133, de 2021 (art. 162, parágrafo único),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23" w:author="Autor" w:initials="A">
    <w:p w14:paraId="5DC67904" w14:textId="77777777" w:rsidR="00475542" w:rsidRDefault="00475542" w:rsidP="00475542">
      <w:pPr>
        <w:pStyle w:val="Textodecomentrio"/>
      </w:pPr>
      <w:r>
        <w:rPr>
          <w:rStyle w:val="Refdecomentrio"/>
        </w:rPr>
        <w:annotationRef/>
      </w:r>
      <w:r>
        <w:rPr>
          <w:b/>
          <w:bCs/>
          <w:i/>
          <w:iCs/>
          <w:color w:val="000000"/>
        </w:rPr>
        <w:t>Nota Explicativa:</w:t>
      </w:r>
      <w:r>
        <w:t xml:space="preserve"> </w:t>
      </w:r>
      <w:r>
        <w:rPr>
          <w:i/>
          <w:iCs/>
          <w:color w:val="000000"/>
        </w:rPr>
        <w:t xml:space="preserve">Use a redação dos itens 12.1, 12.2, 12.2.1 para os contratos não-contínuos por escopo (o objeto é contratado para ser prestado em determinado prazo). Ex. Compra pontual de sofás, Aquisição e Instalação de Servidores. </w:t>
      </w:r>
    </w:p>
  </w:comment>
  <w:comment w:id="25" w:author="Autor" w:initials="A">
    <w:p w14:paraId="221D7A34" w14:textId="77777777" w:rsidR="00475542" w:rsidRDefault="00475542" w:rsidP="00475542">
      <w:pPr>
        <w:pStyle w:val="Textodecomentrio"/>
      </w:pPr>
      <w:r>
        <w:rPr>
          <w:rStyle w:val="Refdecomentrio"/>
        </w:rPr>
        <w:annotationRef/>
      </w:r>
      <w:r>
        <w:rPr>
          <w:b/>
          <w:bCs/>
          <w:i/>
          <w:iCs/>
          <w:color w:val="000000"/>
        </w:rPr>
        <w:t>Nota Explicativa:</w:t>
      </w:r>
      <w:r>
        <w:rPr>
          <w:i/>
          <w:iCs/>
          <w:color w:val="000000"/>
        </w:rPr>
        <w:t xml:space="preserve"> O art. 106, II, da Lei nº 14.133/21 prevê para contratações de fornecimentos continuados que a “a Administração deverá atestar, no início da contratação e de cada exercício, a existência de créditos orçamentários vinculados à contratação e a vantagem em sua manutenção”.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37366" w15:done="1"/>
  <w15:commentEx w15:paraId="4E92B70C" w15:done="1"/>
  <w15:commentEx w15:paraId="0103A59C" w15:done="1"/>
  <w15:commentEx w15:paraId="03F5054D" w15:done="1"/>
  <w15:commentEx w15:paraId="47E984FD" w15:done="0"/>
  <w15:commentEx w15:paraId="649FB3ED" w15:done="0"/>
  <w15:commentEx w15:paraId="5DC67904" w15:done="1"/>
  <w15:commentEx w15:paraId="221D7A34"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9BF69" w14:textId="77777777" w:rsidR="001D2A7C" w:rsidRDefault="001D2A7C" w:rsidP="00C8634F">
      <w:r>
        <w:separator/>
      </w:r>
    </w:p>
  </w:endnote>
  <w:endnote w:type="continuationSeparator" w:id="0">
    <w:p w14:paraId="609EFBE7" w14:textId="77777777" w:rsidR="001D2A7C" w:rsidRDefault="001D2A7C" w:rsidP="00C8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0C60B" w14:textId="1780989B" w:rsidR="00C8634F" w:rsidRDefault="009D162F">
    <w:pPr>
      <w:pStyle w:val="Rodap"/>
    </w:pPr>
    <w:r>
      <w:rPr>
        <w:noProof/>
      </w:rPr>
      <w:drawing>
        <wp:anchor distT="0" distB="0" distL="114300" distR="114300" simplePos="0" relativeHeight="251661312" behindDoc="0" locked="0" layoutInCell="1" allowOverlap="1" wp14:anchorId="3B6B40E9" wp14:editId="6D57AF43">
          <wp:simplePos x="0" y="0"/>
          <wp:positionH relativeFrom="page">
            <wp:posOffset>-152400</wp:posOffset>
          </wp:positionH>
          <wp:positionV relativeFrom="paragraph">
            <wp:posOffset>18415</wp:posOffset>
          </wp:positionV>
          <wp:extent cx="8033802" cy="795020"/>
          <wp:effectExtent l="0" t="0" r="5715" b="508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0931.tmp"/>
                  <pic:cNvPicPr/>
                </pic:nvPicPr>
                <pic:blipFill>
                  <a:blip r:embed="rId1">
                    <a:extLst>
                      <a:ext uri="{28A0092B-C50C-407E-A947-70E740481C1C}">
                        <a14:useLocalDpi xmlns:a14="http://schemas.microsoft.com/office/drawing/2010/main" val="0"/>
                      </a:ext>
                    </a:extLst>
                  </a:blip>
                  <a:stretch>
                    <a:fillRect/>
                  </a:stretch>
                </pic:blipFill>
                <pic:spPr>
                  <a:xfrm>
                    <a:off x="0" y="0"/>
                    <a:ext cx="8033802" cy="795020"/>
                  </a:xfrm>
                  <a:prstGeom prst="rect">
                    <a:avLst/>
                  </a:prstGeom>
                </pic:spPr>
              </pic:pic>
            </a:graphicData>
          </a:graphic>
          <wp14:sizeRelH relativeFrom="page">
            <wp14:pctWidth>0</wp14:pctWidth>
          </wp14:sizeRelH>
          <wp14:sizeRelV relativeFrom="page">
            <wp14:pctHeight>0</wp14:pctHeight>
          </wp14:sizeRelV>
        </wp:anchor>
      </w:drawing>
    </w:r>
  </w:p>
  <w:p w14:paraId="4E38AEA1" w14:textId="77777777" w:rsidR="00C8634F" w:rsidRDefault="00C863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D04EE" w14:textId="77777777" w:rsidR="001D2A7C" w:rsidRDefault="001D2A7C" w:rsidP="00C8634F">
      <w:r>
        <w:separator/>
      </w:r>
    </w:p>
  </w:footnote>
  <w:footnote w:type="continuationSeparator" w:id="0">
    <w:p w14:paraId="24D9599D" w14:textId="77777777" w:rsidR="001D2A7C" w:rsidRDefault="001D2A7C" w:rsidP="00C86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C6060" w14:textId="58020D38" w:rsidR="009D162F" w:rsidRDefault="009D162F">
    <w:pPr>
      <w:pStyle w:val="Cabealho"/>
    </w:pPr>
    <w:r>
      <w:rPr>
        <w:noProof/>
      </w:rPr>
      <w:drawing>
        <wp:anchor distT="0" distB="0" distL="114300" distR="114300" simplePos="0" relativeHeight="251659264" behindDoc="0" locked="0" layoutInCell="1" allowOverlap="1" wp14:anchorId="61C213E1" wp14:editId="1B5C4C3B">
          <wp:simplePos x="0" y="0"/>
          <wp:positionH relativeFrom="page">
            <wp:align>right</wp:align>
          </wp:positionH>
          <wp:positionV relativeFrom="paragraph">
            <wp:posOffset>-448310</wp:posOffset>
          </wp:positionV>
          <wp:extent cx="7720641" cy="1210945"/>
          <wp:effectExtent l="0" t="0" r="0" b="825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0435F.tmp"/>
                  <pic:cNvPicPr/>
                </pic:nvPicPr>
                <pic:blipFill>
                  <a:blip r:embed="rId1">
                    <a:extLst>
                      <a:ext uri="{28A0092B-C50C-407E-A947-70E740481C1C}">
                        <a14:useLocalDpi xmlns:a14="http://schemas.microsoft.com/office/drawing/2010/main" val="0"/>
                      </a:ext>
                    </a:extLst>
                  </a:blip>
                  <a:stretch>
                    <a:fillRect/>
                  </a:stretch>
                </pic:blipFill>
                <pic:spPr>
                  <a:xfrm>
                    <a:off x="0" y="0"/>
                    <a:ext cx="7720641" cy="1210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5C100D"/>
    <w:multiLevelType w:val="multilevel"/>
    <w:tmpl w:val="A2260C58"/>
    <w:lvl w:ilvl="0">
      <w:start w:val="1"/>
      <w:numFmt w:val="decimal"/>
      <w:pStyle w:val="Nivel01"/>
      <w:lvlText w:val="%1."/>
      <w:lvlJc w:val="left"/>
      <w:pPr>
        <w:ind w:left="360" w:hanging="360"/>
      </w:pPr>
      <w:rPr>
        <w:b/>
        <w:color w:val="auto"/>
      </w:rPr>
    </w:lvl>
    <w:lvl w:ilvl="1">
      <w:start w:val="1"/>
      <w:numFmt w:val="decimal"/>
      <w:pStyle w:val="Nivel2"/>
      <w:lvlText w:val="%1.%2."/>
      <w:lvlJc w:val="left"/>
      <w:pPr>
        <w:ind w:left="5252" w:hanging="432"/>
      </w:pPr>
      <w:rPr>
        <w:b/>
        <w:bCs/>
        <w:i w:val="0"/>
        <w:strike w:val="0"/>
        <w:color w:val="auto"/>
        <w:sz w:val="22"/>
        <w:szCs w:val="22"/>
        <w:u w:val="none"/>
      </w:rPr>
    </w:lvl>
    <w:lvl w:ilvl="2">
      <w:start w:val="1"/>
      <w:numFmt w:val="decimal"/>
      <w:pStyle w:val="Nivel3"/>
      <w:lvlText w:val="%1.%2.%3."/>
      <w:lvlJc w:val="left"/>
      <w:pPr>
        <w:ind w:left="1214" w:hanging="504"/>
      </w:pPr>
      <w:rPr>
        <w:rFonts w:ascii="Arial" w:hAnsi="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40165E"/>
    <w:multiLevelType w:val="hybridMultilevel"/>
    <w:tmpl w:val="B14A0CBC"/>
    <w:lvl w:ilvl="0" w:tplc="EC203D74">
      <w:start w:val="1"/>
      <w:numFmt w:val="decimal"/>
      <w:lvlText w:val="%1"/>
      <w:lvlJc w:val="left"/>
      <w:pPr>
        <w:ind w:left="8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056BCE4">
      <w:start w:val="1"/>
      <w:numFmt w:val="lowerLetter"/>
      <w:lvlText w:val="%2"/>
      <w:lvlJc w:val="left"/>
      <w:pPr>
        <w:ind w:left="10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D386F7A">
      <w:start w:val="1"/>
      <w:numFmt w:val="lowerRoman"/>
      <w:lvlText w:val="%3"/>
      <w:lvlJc w:val="left"/>
      <w:pPr>
        <w:ind w:left="18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4F69632">
      <w:start w:val="1"/>
      <w:numFmt w:val="decimal"/>
      <w:lvlText w:val="%4"/>
      <w:lvlJc w:val="left"/>
      <w:pPr>
        <w:ind w:left="25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C00F00">
      <w:start w:val="1"/>
      <w:numFmt w:val="lowerLetter"/>
      <w:lvlText w:val="%5"/>
      <w:lvlJc w:val="left"/>
      <w:pPr>
        <w:ind w:left="3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C36FD94">
      <w:start w:val="1"/>
      <w:numFmt w:val="lowerRoman"/>
      <w:lvlText w:val="%6"/>
      <w:lvlJc w:val="left"/>
      <w:pPr>
        <w:ind w:left="39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CA0E9AA">
      <w:start w:val="1"/>
      <w:numFmt w:val="decimal"/>
      <w:lvlText w:val="%7"/>
      <w:lvlJc w:val="left"/>
      <w:pPr>
        <w:ind w:left="46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14CFE22">
      <w:start w:val="1"/>
      <w:numFmt w:val="lowerLetter"/>
      <w:lvlText w:val="%8"/>
      <w:lvlJc w:val="left"/>
      <w:pPr>
        <w:ind w:left="54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976BD08">
      <w:start w:val="1"/>
      <w:numFmt w:val="lowerRoman"/>
      <w:lvlText w:val="%9"/>
      <w:lvlJc w:val="left"/>
      <w:pPr>
        <w:ind w:left="61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50"/>
    <w:rsid w:val="00001D32"/>
    <w:rsid w:val="00007080"/>
    <w:rsid w:val="00007A47"/>
    <w:rsid w:val="00021FA5"/>
    <w:rsid w:val="00032EAB"/>
    <w:rsid w:val="00040945"/>
    <w:rsid w:val="0004500E"/>
    <w:rsid w:val="000A279E"/>
    <w:rsid w:val="000C0194"/>
    <w:rsid w:val="000D0EC9"/>
    <w:rsid w:val="000F066C"/>
    <w:rsid w:val="0014045A"/>
    <w:rsid w:val="00143125"/>
    <w:rsid w:val="00164468"/>
    <w:rsid w:val="00173348"/>
    <w:rsid w:val="0018762A"/>
    <w:rsid w:val="001D2A7C"/>
    <w:rsid w:val="001E2752"/>
    <w:rsid w:val="001E4E4A"/>
    <w:rsid w:val="00231D80"/>
    <w:rsid w:val="002533B6"/>
    <w:rsid w:val="00266CC4"/>
    <w:rsid w:val="0029659C"/>
    <w:rsid w:val="002F3A0E"/>
    <w:rsid w:val="002F5C73"/>
    <w:rsid w:val="0030599A"/>
    <w:rsid w:val="003452D7"/>
    <w:rsid w:val="00371C43"/>
    <w:rsid w:val="003720F2"/>
    <w:rsid w:val="00390BF4"/>
    <w:rsid w:val="003928C8"/>
    <w:rsid w:val="003A27B8"/>
    <w:rsid w:val="003A354A"/>
    <w:rsid w:val="003B78F5"/>
    <w:rsid w:val="003D5F72"/>
    <w:rsid w:val="003F64C5"/>
    <w:rsid w:val="004214C1"/>
    <w:rsid w:val="004509D1"/>
    <w:rsid w:val="004519E5"/>
    <w:rsid w:val="00475542"/>
    <w:rsid w:val="00477E59"/>
    <w:rsid w:val="004E5D86"/>
    <w:rsid w:val="005030DE"/>
    <w:rsid w:val="005164C7"/>
    <w:rsid w:val="00527B3A"/>
    <w:rsid w:val="0053043C"/>
    <w:rsid w:val="00545BA0"/>
    <w:rsid w:val="0058568B"/>
    <w:rsid w:val="005901EB"/>
    <w:rsid w:val="00591506"/>
    <w:rsid w:val="005A3D78"/>
    <w:rsid w:val="005A5EBB"/>
    <w:rsid w:val="005B5D7C"/>
    <w:rsid w:val="005F60D7"/>
    <w:rsid w:val="00613047"/>
    <w:rsid w:val="006416D2"/>
    <w:rsid w:val="00653364"/>
    <w:rsid w:val="00662D22"/>
    <w:rsid w:val="00672B96"/>
    <w:rsid w:val="00686006"/>
    <w:rsid w:val="006B5958"/>
    <w:rsid w:val="006C6035"/>
    <w:rsid w:val="00730966"/>
    <w:rsid w:val="00763F44"/>
    <w:rsid w:val="00772AF0"/>
    <w:rsid w:val="0077564D"/>
    <w:rsid w:val="00783BD5"/>
    <w:rsid w:val="007875B3"/>
    <w:rsid w:val="00797137"/>
    <w:rsid w:val="00797E31"/>
    <w:rsid w:val="007A1973"/>
    <w:rsid w:val="007A541B"/>
    <w:rsid w:val="007A6A45"/>
    <w:rsid w:val="007B726E"/>
    <w:rsid w:val="007D38B5"/>
    <w:rsid w:val="007E11DF"/>
    <w:rsid w:val="007E44AF"/>
    <w:rsid w:val="00805DD7"/>
    <w:rsid w:val="00830E16"/>
    <w:rsid w:val="00873310"/>
    <w:rsid w:val="00885A34"/>
    <w:rsid w:val="008868DB"/>
    <w:rsid w:val="008A2A65"/>
    <w:rsid w:val="008B7964"/>
    <w:rsid w:val="008E62B2"/>
    <w:rsid w:val="00916715"/>
    <w:rsid w:val="0092456B"/>
    <w:rsid w:val="0093034B"/>
    <w:rsid w:val="009618A8"/>
    <w:rsid w:val="00993017"/>
    <w:rsid w:val="009B59B3"/>
    <w:rsid w:val="009C2825"/>
    <w:rsid w:val="009C2D9D"/>
    <w:rsid w:val="009D162F"/>
    <w:rsid w:val="009D7476"/>
    <w:rsid w:val="00A01521"/>
    <w:rsid w:val="00A22D3D"/>
    <w:rsid w:val="00A306C6"/>
    <w:rsid w:val="00A403BC"/>
    <w:rsid w:val="00A40E0A"/>
    <w:rsid w:val="00A64EBF"/>
    <w:rsid w:val="00A771AF"/>
    <w:rsid w:val="00A93126"/>
    <w:rsid w:val="00AB349B"/>
    <w:rsid w:val="00AF4BB7"/>
    <w:rsid w:val="00AF7E37"/>
    <w:rsid w:val="00B0122F"/>
    <w:rsid w:val="00B04FBB"/>
    <w:rsid w:val="00B23217"/>
    <w:rsid w:val="00B368C8"/>
    <w:rsid w:val="00B65081"/>
    <w:rsid w:val="00B72747"/>
    <w:rsid w:val="00B8588D"/>
    <w:rsid w:val="00BC232A"/>
    <w:rsid w:val="00BC39CB"/>
    <w:rsid w:val="00BE305E"/>
    <w:rsid w:val="00C71894"/>
    <w:rsid w:val="00C7507F"/>
    <w:rsid w:val="00C8634F"/>
    <w:rsid w:val="00C92BDD"/>
    <w:rsid w:val="00CA06A7"/>
    <w:rsid w:val="00CA7273"/>
    <w:rsid w:val="00CC70D0"/>
    <w:rsid w:val="00D20AE8"/>
    <w:rsid w:val="00D502D9"/>
    <w:rsid w:val="00D76F9B"/>
    <w:rsid w:val="00D9612F"/>
    <w:rsid w:val="00DB1089"/>
    <w:rsid w:val="00DB45A6"/>
    <w:rsid w:val="00DD7AC0"/>
    <w:rsid w:val="00DE63F6"/>
    <w:rsid w:val="00DF7A0A"/>
    <w:rsid w:val="00E14FE4"/>
    <w:rsid w:val="00E405E1"/>
    <w:rsid w:val="00E60679"/>
    <w:rsid w:val="00E62033"/>
    <w:rsid w:val="00E71286"/>
    <w:rsid w:val="00E734DB"/>
    <w:rsid w:val="00EC4370"/>
    <w:rsid w:val="00ED6136"/>
    <w:rsid w:val="00EE57FA"/>
    <w:rsid w:val="00EF01F9"/>
    <w:rsid w:val="00F15284"/>
    <w:rsid w:val="00F15450"/>
    <w:rsid w:val="00F166EC"/>
    <w:rsid w:val="00F22C36"/>
    <w:rsid w:val="00F416BE"/>
    <w:rsid w:val="00FF0F00"/>
    <w:rsid w:val="00FF23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F0E6"/>
  <w15:chartTrackingRefBased/>
  <w15:docId w15:val="{95805687-F81E-46DD-981B-1340F5EC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5542"/>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link w:val="Ttulo1Char"/>
    <w:uiPriority w:val="9"/>
    <w:qFormat/>
    <w:rsid w:val="00CA06A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06A7"/>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CA06A7"/>
    <w:rPr>
      <w:color w:val="0000FF"/>
      <w:u w:val="single"/>
    </w:rPr>
  </w:style>
  <w:style w:type="character" w:customStyle="1" w:styleId="sr-only">
    <w:name w:val="sr-only"/>
    <w:basedOn w:val="Fontepargpadro"/>
    <w:rsid w:val="00CA06A7"/>
  </w:style>
  <w:style w:type="character" w:customStyle="1" w:styleId="documentpublished">
    <w:name w:val="documentpublished"/>
    <w:basedOn w:val="Fontepargpadro"/>
    <w:rsid w:val="00CA06A7"/>
  </w:style>
  <w:style w:type="character" w:customStyle="1" w:styleId="value">
    <w:name w:val="value"/>
    <w:basedOn w:val="Fontepargpadro"/>
    <w:rsid w:val="00CA06A7"/>
  </w:style>
  <w:style w:type="character" w:customStyle="1" w:styleId="documentmodified">
    <w:name w:val="documentmodified"/>
    <w:basedOn w:val="Fontepargpadro"/>
    <w:rsid w:val="00CA06A7"/>
  </w:style>
  <w:style w:type="character" w:styleId="Forte">
    <w:name w:val="Strong"/>
    <w:basedOn w:val="Fontepargpadro"/>
    <w:uiPriority w:val="22"/>
    <w:qFormat/>
    <w:rsid w:val="00CA06A7"/>
    <w:rPr>
      <w:b/>
      <w:bCs/>
    </w:rPr>
  </w:style>
  <w:style w:type="paragraph" w:styleId="NormalWeb">
    <w:name w:val="Normal (Web)"/>
    <w:basedOn w:val="Normal"/>
    <w:uiPriority w:val="99"/>
    <w:semiHidden/>
    <w:unhideWhenUsed/>
    <w:rsid w:val="00CA06A7"/>
    <w:pPr>
      <w:spacing w:before="100" w:beforeAutospacing="1" w:after="100" w:afterAutospacing="1"/>
    </w:pPr>
    <w:rPr>
      <w:rFonts w:ascii="Times New Roman" w:eastAsia="Times New Roman" w:hAnsi="Times New Roman" w:cs="Times New Roman"/>
    </w:rPr>
  </w:style>
  <w:style w:type="paragraph" w:styleId="Cabealho">
    <w:name w:val="header"/>
    <w:basedOn w:val="Normal"/>
    <w:link w:val="CabealhoChar"/>
    <w:uiPriority w:val="99"/>
    <w:unhideWhenUsed/>
    <w:rsid w:val="00C8634F"/>
    <w:pPr>
      <w:tabs>
        <w:tab w:val="center" w:pos="4252"/>
        <w:tab w:val="right" w:pos="8504"/>
      </w:tabs>
    </w:pPr>
  </w:style>
  <w:style w:type="character" w:customStyle="1" w:styleId="CabealhoChar">
    <w:name w:val="Cabeçalho Char"/>
    <w:basedOn w:val="Fontepargpadro"/>
    <w:link w:val="Cabealho"/>
    <w:uiPriority w:val="99"/>
    <w:rsid w:val="00C8634F"/>
  </w:style>
  <w:style w:type="paragraph" w:styleId="Rodap">
    <w:name w:val="footer"/>
    <w:basedOn w:val="Normal"/>
    <w:link w:val="RodapChar"/>
    <w:uiPriority w:val="99"/>
    <w:unhideWhenUsed/>
    <w:rsid w:val="00C8634F"/>
    <w:pPr>
      <w:tabs>
        <w:tab w:val="center" w:pos="4252"/>
        <w:tab w:val="right" w:pos="8504"/>
      </w:tabs>
    </w:pPr>
  </w:style>
  <w:style w:type="character" w:customStyle="1" w:styleId="RodapChar">
    <w:name w:val="Rodapé Char"/>
    <w:basedOn w:val="Fontepargpadro"/>
    <w:link w:val="Rodap"/>
    <w:uiPriority w:val="99"/>
    <w:rsid w:val="00C8634F"/>
  </w:style>
  <w:style w:type="table" w:customStyle="1" w:styleId="TableGrid">
    <w:name w:val="TableGrid"/>
    <w:rsid w:val="00007A47"/>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77564D"/>
    <w:pPr>
      <w:ind w:left="720"/>
      <w:contextualSpacing/>
    </w:pPr>
  </w:style>
  <w:style w:type="character" w:styleId="Refdecomentrio">
    <w:name w:val="annotation reference"/>
    <w:basedOn w:val="Fontepargpadro"/>
    <w:unhideWhenUsed/>
    <w:qFormat/>
    <w:rsid w:val="00475542"/>
    <w:rPr>
      <w:sz w:val="16"/>
      <w:szCs w:val="16"/>
    </w:rPr>
  </w:style>
  <w:style w:type="paragraph" w:styleId="Textodecomentrio">
    <w:name w:val="annotation text"/>
    <w:basedOn w:val="Normal"/>
    <w:link w:val="TextodecomentrioChar"/>
    <w:uiPriority w:val="99"/>
    <w:unhideWhenUsed/>
    <w:qFormat/>
    <w:rsid w:val="00475542"/>
    <w:rPr>
      <w:sz w:val="20"/>
      <w:szCs w:val="20"/>
    </w:rPr>
  </w:style>
  <w:style w:type="character" w:customStyle="1" w:styleId="TextodecomentrioChar">
    <w:name w:val="Texto de comentário Char"/>
    <w:basedOn w:val="Fontepargpadro"/>
    <w:link w:val="Textodecomentrio"/>
    <w:uiPriority w:val="99"/>
    <w:qFormat/>
    <w:rsid w:val="00475542"/>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475542"/>
    <w:pPr>
      <w:keepNext/>
      <w:keepLines/>
      <w:numPr>
        <w:numId w:val="2"/>
      </w:numPr>
      <w:tabs>
        <w:tab w:val="left" w:pos="567"/>
      </w:tabs>
      <w:spacing w:before="240" w:beforeAutospacing="0" w:after="0" w:afterAutospacing="0"/>
      <w:jc w:val="both"/>
    </w:pPr>
    <w:rPr>
      <w:rFonts w:ascii="Arial" w:eastAsiaTheme="majorEastAsia" w:hAnsi="Arial" w:cs="Arial"/>
      <w:kern w:val="0"/>
      <w:sz w:val="20"/>
      <w:szCs w:val="20"/>
    </w:rPr>
  </w:style>
  <w:style w:type="character" w:customStyle="1" w:styleId="Nivel01Char">
    <w:name w:val="Nivel 01 Char"/>
    <w:basedOn w:val="Fontepargpadro"/>
    <w:link w:val="Nivel01"/>
    <w:rsid w:val="00475542"/>
    <w:rPr>
      <w:rFonts w:ascii="Arial" w:eastAsiaTheme="majorEastAsia" w:hAnsi="Arial" w:cs="Arial"/>
      <w:b/>
      <w:bCs/>
      <w:sz w:val="20"/>
      <w:szCs w:val="20"/>
      <w:lang w:eastAsia="pt-BR"/>
    </w:rPr>
  </w:style>
  <w:style w:type="table" w:styleId="Tabelacomgrade">
    <w:name w:val="Table Grid"/>
    <w:basedOn w:val="Tabelanormal"/>
    <w:uiPriority w:val="39"/>
    <w:rsid w:val="00475542"/>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basedOn w:val="Normal"/>
    <w:link w:val="Nivel2Char"/>
    <w:qFormat/>
    <w:rsid w:val="00475542"/>
    <w:pPr>
      <w:numPr>
        <w:ilvl w:val="1"/>
        <w:numId w:val="2"/>
      </w:numPr>
      <w:spacing w:before="120" w:after="120" w:line="276" w:lineRule="auto"/>
      <w:ind w:left="4969"/>
      <w:jc w:val="both"/>
    </w:pPr>
    <w:rPr>
      <w:rFonts w:ascii="Arial" w:hAnsi="Arial" w:cs="Arial"/>
      <w:color w:val="000000"/>
      <w:sz w:val="20"/>
      <w:szCs w:val="20"/>
    </w:rPr>
  </w:style>
  <w:style w:type="paragraph" w:customStyle="1" w:styleId="Nivel3">
    <w:name w:val="Nivel 3"/>
    <w:basedOn w:val="Normal"/>
    <w:link w:val="Nivel3Char"/>
    <w:qFormat/>
    <w:rsid w:val="00475542"/>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475542"/>
    <w:pPr>
      <w:numPr>
        <w:ilvl w:val="3"/>
      </w:numPr>
      <w:ind w:left="851" w:firstLine="0"/>
    </w:pPr>
    <w:rPr>
      <w:color w:val="auto"/>
    </w:rPr>
  </w:style>
  <w:style w:type="paragraph" w:customStyle="1" w:styleId="Nivel5">
    <w:name w:val="Nivel 5"/>
    <w:basedOn w:val="Nivel4"/>
    <w:qFormat/>
    <w:rsid w:val="00475542"/>
    <w:pPr>
      <w:numPr>
        <w:ilvl w:val="4"/>
      </w:numPr>
      <w:ind w:left="1276" w:firstLine="0"/>
    </w:pPr>
  </w:style>
  <w:style w:type="character" w:customStyle="1" w:styleId="Nivel4Char">
    <w:name w:val="Nivel 4 Char"/>
    <w:basedOn w:val="Fontepargpadro"/>
    <w:link w:val="Nivel4"/>
    <w:rsid w:val="00475542"/>
    <w:rPr>
      <w:rFonts w:ascii="Arial" w:eastAsiaTheme="minorEastAsia" w:hAnsi="Arial" w:cs="Arial"/>
      <w:sz w:val="20"/>
      <w:szCs w:val="20"/>
      <w:lang w:eastAsia="pt-BR"/>
    </w:rPr>
  </w:style>
  <w:style w:type="character" w:customStyle="1" w:styleId="Nivel2Char">
    <w:name w:val="Nivel 2 Char"/>
    <w:basedOn w:val="Fontepargpadro"/>
    <w:link w:val="Nivel2"/>
    <w:locked/>
    <w:rsid w:val="0047554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475542"/>
  </w:style>
  <w:style w:type="paragraph" w:customStyle="1" w:styleId="Nvel2-Red">
    <w:name w:val="Nível 2 -Red"/>
    <w:basedOn w:val="Nivel2"/>
    <w:link w:val="Nvel2-RedChar"/>
    <w:qFormat/>
    <w:rsid w:val="00475542"/>
    <w:rPr>
      <w:i/>
      <w:iCs/>
      <w:color w:val="FF0000"/>
    </w:rPr>
  </w:style>
  <w:style w:type="paragraph" w:customStyle="1" w:styleId="Nvel3-R">
    <w:name w:val="Nível 3-R"/>
    <w:basedOn w:val="Nivel3"/>
    <w:link w:val="Nvel3-RChar"/>
    <w:qFormat/>
    <w:rsid w:val="00475542"/>
    <w:rPr>
      <w:i/>
      <w:iCs/>
      <w:color w:val="FF0000"/>
    </w:rPr>
  </w:style>
  <w:style w:type="character" w:customStyle="1" w:styleId="Nvel2-RedChar">
    <w:name w:val="Nível 2 -Red Char"/>
    <w:basedOn w:val="Nivel2Char"/>
    <w:link w:val="Nvel2-Red"/>
    <w:rsid w:val="00475542"/>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475542"/>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475542"/>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47554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475542"/>
    <w:rPr>
      <w:rFonts w:ascii="Arial" w:eastAsia="Arial" w:hAnsi="Arial" w:cs="Arial"/>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15905">
      <w:bodyDiv w:val="1"/>
      <w:marLeft w:val="0"/>
      <w:marRight w:val="0"/>
      <w:marTop w:val="0"/>
      <w:marBottom w:val="0"/>
      <w:divBdr>
        <w:top w:val="none" w:sz="0" w:space="0" w:color="auto"/>
        <w:left w:val="none" w:sz="0" w:space="0" w:color="auto"/>
        <w:bottom w:val="none" w:sz="0" w:space="0" w:color="auto"/>
        <w:right w:val="none" w:sz="0" w:space="0" w:color="auto"/>
      </w:divBdr>
    </w:div>
    <w:div w:id="1606764289">
      <w:bodyDiv w:val="1"/>
      <w:marLeft w:val="0"/>
      <w:marRight w:val="0"/>
      <w:marTop w:val="0"/>
      <w:marBottom w:val="0"/>
      <w:divBdr>
        <w:top w:val="none" w:sz="0" w:space="0" w:color="auto"/>
        <w:left w:val="none" w:sz="0" w:space="0" w:color="auto"/>
        <w:bottom w:val="none" w:sz="0" w:space="0" w:color="auto"/>
        <w:right w:val="none" w:sz="0" w:space="0" w:color="auto"/>
      </w:divBdr>
      <w:divsChild>
        <w:div w:id="696544173">
          <w:marLeft w:val="0"/>
          <w:marRight w:val="0"/>
          <w:marTop w:val="0"/>
          <w:marBottom w:val="0"/>
          <w:divBdr>
            <w:top w:val="none" w:sz="0" w:space="0" w:color="auto"/>
            <w:left w:val="none" w:sz="0" w:space="0" w:color="auto"/>
            <w:bottom w:val="none" w:sz="0" w:space="0" w:color="auto"/>
            <w:right w:val="none" w:sz="0" w:space="0" w:color="auto"/>
          </w:divBdr>
        </w:div>
        <w:div w:id="1506507674">
          <w:marLeft w:val="0"/>
          <w:marRight w:val="0"/>
          <w:marTop w:val="360"/>
          <w:marBottom w:val="0"/>
          <w:divBdr>
            <w:top w:val="single" w:sz="6" w:space="0" w:color="auto"/>
            <w:left w:val="none" w:sz="0" w:space="0" w:color="auto"/>
            <w:bottom w:val="none" w:sz="0" w:space="0" w:color="auto"/>
            <w:right w:val="none" w:sz="0" w:space="0" w:color="auto"/>
          </w:divBdr>
          <w:divsChild>
            <w:div w:id="1725564698">
              <w:marLeft w:val="0"/>
              <w:marRight w:val="0"/>
              <w:marTop w:val="0"/>
              <w:marBottom w:val="0"/>
              <w:divBdr>
                <w:top w:val="none" w:sz="0" w:space="0" w:color="auto"/>
                <w:left w:val="none" w:sz="0" w:space="0" w:color="auto"/>
                <w:bottom w:val="none" w:sz="0" w:space="0" w:color="auto"/>
                <w:right w:val="none" w:sz="0" w:space="0" w:color="auto"/>
              </w:divBdr>
            </w:div>
            <w:div w:id="1801264302">
              <w:marLeft w:val="0"/>
              <w:marRight w:val="0"/>
              <w:marTop w:val="0"/>
              <w:marBottom w:val="0"/>
              <w:divBdr>
                <w:top w:val="none" w:sz="0" w:space="9" w:color="auto"/>
                <w:left w:val="none" w:sz="0" w:space="0" w:color="auto"/>
                <w:bottom w:val="single" w:sz="6" w:space="9" w:color="auto"/>
                <w:right w:val="none" w:sz="0" w:space="0" w:color="auto"/>
              </w:divBdr>
            </w:div>
          </w:divsChild>
        </w:div>
        <w:div w:id="609436385">
          <w:marLeft w:val="0"/>
          <w:marRight w:val="0"/>
          <w:marTop w:val="0"/>
          <w:marBottom w:val="0"/>
          <w:divBdr>
            <w:top w:val="none" w:sz="0" w:space="0" w:color="auto"/>
            <w:left w:val="none" w:sz="0" w:space="0" w:color="auto"/>
            <w:bottom w:val="none" w:sz="0" w:space="0" w:color="auto"/>
            <w:right w:val="none" w:sz="0" w:space="0" w:color="auto"/>
          </w:divBdr>
          <w:divsChild>
            <w:div w:id="19317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ntTable" Target="fontTable.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microsoft.com/office/2011/relationships/commentsExtended" Target="commentsExtended.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15</Pages>
  <Words>4991</Words>
  <Characters>26955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dc:creator>
  <cp:keywords/>
  <dc:description/>
  <cp:lastModifiedBy>ILHAWAY</cp:lastModifiedBy>
  <cp:revision>51</cp:revision>
  <dcterms:created xsi:type="dcterms:W3CDTF">2023-07-10T14:18:00Z</dcterms:created>
  <dcterms:modified xsi:type="dcterms:W3CDTF">2023-07-11T19:37:00Z</dcterms:modified>
</cp:coreProperties>
</file>