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2834" w14:textId="77777777" w:rsidR="00965BDF" w:rsidRDefault="00965BDF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5A3E2BC1" w14:textId="25542A67" w:rsidR="001A628A" w:rsidRDefault="00D37D7E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 xml:space="preserve">PORTARIA </w:t>
      </w:r>
      <w:r w:rsidR="003B3F44" w:rsidRPr="00887EFE">
        <w:rPr>
          <w:rFonts w:ascii="Arial" w:eastAsia="Times New Roman" w:hAnsi="Arial" w:cs="Arial"/>
          <w:b/>
          <w:lang w:eastAsia="pt-BR"/>
        </w:rPr>
        <w:t>Nº</w:t>
      </w:r>
      <w:r w:rsidR="009C6754">
        <w:rPr>
          <w:rFonts w:ascii="Arial" w:eastAsia="Times New Roman" w:hAnsi="Arial" w:cs="Arial"/>
          <w:b/>
          <w:lang w:eastAsia="pt-BR"/>
        </w:rPr>
        <w:t xml:space="preserve"> </w:t>
      </w:r>
      <w:r w:rsidR="00BC1A16">
        <w:rPr>
          <w:rFonts w:ascii="Arial" w:eastAsia="Times New Roman" w:hAnsi="Arial" w:cs="Arial"/>
          <w:b/>
          <w:lang w:eastAsia="pt-BR"/>
        </w:rPr>
        <w:t>214</w:t>
      </w:r>
      <w:r w:rsidR="00334813">
        <w:rPr>
          <w:rFonts w:ascii="Arial" w:eastAsia="Times New Roman" w:hAnsi="Arial" w:cs="Arial"/>
          <w:b/>
          <w:lang w:eastAsia="pt-BR"/>
        </w:rPr>
        <w:t xml:space="preserve"> </w:t>
      </w:r>
      <w:r w:rsidR="009C6754">
        <w:rPr>
          <w:rFonts w:ascii="Arial" w:eastAsia="Times New Roman" w:hAnsi="Arial" w:cs="Arial"/>
          <w:b/>
          <w:lang w:eastAsia="pt-BR"/>
        </w:rPr>
        <w:t>DE</w:t>
      </w:r>
      <w:r w:rsidR="00334813">
        <w:rPr>
          <w:rFonts w:ascii="Arial" w:eastAsia="Times New Roman" w:hAnsi="Arial" w:cs="Arial"/>
          <w:b/>
          <w:lang w:eastAsia="pt-BR"/>
        </w:rPr>
        <w:t xml:space="preserve"> 1</w:t>
      </w:r>
      <w:r w:rsidR="00B63AA1">
        <w:rPr>
          <w:rFonts w:ascii="Arial" w:eastAsia="Times New Roman" w:hAnsi="Arial" w:cs="Arial"/>
          <w:b/>
          <w:lang w:eastAsia="pt-BR"/>
        </w:rPr>
        <w:t>7</w:t>
      </w:r>
      <w:r w:rsidR="00811ABA">
        <w:rPr>
          <w:rFonts w:ascii="Arial" w:eastAsia="Times New Roman" w:hAnsi="Arial" w:cs="Arial"/>
          <w:b/>
          <w:lang w:eastAsia="pt-BR"/>
        </w:rPr>
        <w:t xml:space="preserve"> </w:t>
      </w:r>
      <w:r w:rsidR="00203DE8" w:rsidRPr="00887EFE">
        <w:rPr>
          <w:rFonts w:ascii="Arial" w:eastAsia="Times New Roman" w:hAnsi="Arial" w:cs="Arial"/>
          <w:b/>
          <w:lang w:eastAsia="pt-BR"/>
        </w:rPr>
        <w:t>DE</w:t>
      </w:r>
      <w:r w:rsidR="009D0D74" w:rsidRPr="00887EFE">
        <w:rPr>
          <w:rFonts w:ascii="Arial" w:eastAsia="Times New Roman" w:hAnsi="Arial" w:cs="Arial"/>
          <w:b/>
          <w:lang w:eastAsia="pt-BR"/>
        </w:rPr>
        <w:t xml:space="preserve"> </w:t>
      </w:r>
      <w:r w:rsidR="00334813">
        <w:rPr>
          <w:rFonts w:ascii="Arial" w:eastAsia="Times New Roman" w:hAnsi="Arial" w:cs="Arial"/>
          <w:b/>
          <w:lang w:eastAsia="pt-BR"/>
        </w:rPr>
        <w:t>MARÇO</w:t>
      </w:r>
      <w:r w:rsidR="00203DE8" w:rsidRPr="00887EFE">
        <w:rPr>
          <w:rFonts w:ascii="Arial" w:eastAsia="Times New Roman" w:hAnsi="Arial" w:cs="Arial"/>
          <w:b/>
          <w:lang w:eastAsia="pt-BR"/>
        </w:rPr>
        <w:t xml:space="preserve"> DE </w:t>
      </w:r>
      <w:r w:rsidR="00811ABA">
        <w:rPr>
          <w:rFonts w:ascii="Arial" w:eastAsia="Times New Roman" w:hAnsi="Arial" w:cs="Arial"/>
          <w:b/>
          <w:lang w:eastAsia="pt-BR"/>
        </w:rPr>
        <w:t>2022</w:t>
      </w:r>
    </w:p>
    <w:p w14:paraId="1E21754A" w14:textId="77777777" w:rsidR="00965BDF" w:rsidRPr="00887EFE" w:rsidRDefault="00965BDF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049D5A20" w14:textId="77777777" w:rsidR="00AD6500" w:rsidRPr="00887EFE" w:rsidRDefault="00AD6500">
      <w:pPr>
        <w:spacing w:after="0" w:line="240" w:lineRule="auto"/>
        <w:jc w:val="center"/>
      </w:pPr>
    </w:p>
    <w:p w14:paraId="2397209E" w14:textId="77777777" w:rsidR="001A628A" w:rsidRDefault="00203DE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DESIGNA FUNCIONÁRIO PARA ATUAR COMO FISCAL DE CONTRATO ADMINISTRATIVO E DÁ OUTRAS PROVIDÊNCIAS.</w:t>
      </w:r>
    </w:p>
    <w:p w14:paraId="77CB2091" w14:textId="77777777" w:rsidR="00965BDF" w:rsidRPr="00887EFE" w:rsidRDefault="00965BDF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46AD4C58" w14:textId="77777777" w:rsidR="001A628A" w:rsidRPr="00887EFE" w:rsidRDefault="001A628A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1569494" w14:textId="77777777" w:rsidR="001A628A" w:rsidRPr="00887EFE" w:rsidRDefault="001828CF">
      <w:pPr>
        <w:spacing w:after="0" w:line="240" w:lineRule="auto"/>
        <w:ind w:left="3402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hAnsi="Arial" w:cs="Arial"/>
          <w:b/>
        </w:rPr>
        <w:t>GILBERTO CHIARANI</w:t>
      </w:r>
      <w:r w:rsidR="00203DE8" w:rsidRPr="00887EFE">
        <w:rPr>
          <w:rFonts w:ascii="Arial" w:hAnsi="Arial" w:cs="Arial"/>
          <w:b/>
        </w:rPr>
        <w:t xml:space="preserve"> </w:t>
      </w:r>
      <w:r w:rsidR="00203DE8" w:rsidRPr="00887EFE">
        <w:rPr>
          <w:rFonts w:ascii="Arial" w:hAnsi="Arial" w:cs="Arial"/>
        </w:rPr>
        <w:t>Prefeito do Município de Pinheiro Preto, Estado de Santa Catarina, no uso de suas atribuições legais</w:t>
      </w:r>
    </w:p>
    <w:p w14:paraId="718EA59D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8746C8E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CONSIDERANDO que a Administração Pública deve observar os princípios previstos no artigo 37 da Constituição Federal;</w:t>
      </w:r>
    </w:p>
    <w:p w14:paraId="75752D9E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B6402C8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 w14:paraId="36CB7A37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71C555D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 w14:paraId="5503B244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9DAC09C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 w14:paraId="281BD559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ED48568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CONSIDERANDO a necessidade de padronizar os procedimentos de acompanhamento e fiscalização dos contratos mantidos por este órgão público</w:t>
      </w:r>
    </w:p>
    <w:p w14:paraId="4A0ECAF6" w14:textId="77777777" w:rsidR="001A628A" w:rsidRPr="00887EFE" w:rsidRDefault="001A628A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348D1396" w14:textId="77777777" w:rsidR="001A628A" w:rsidRPr="00887EFE" w:rsidRDefault="00203DE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RESOLVE:</w:t>
      </w:r>
    </w:p>
    <w:p w14:paraId="233541A1" w14:textId="77777777" w:rsidR="001A628A" w:rsidRPr="00887EFE" w:rsidRDefault="001A628A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1E64BCF7" w14:textId="00CB3A7E" w:rsidR="0012391F" w:rsidRPr="00874CEB" w:rsidRDefault="00203DE8" w:rsidP="0012391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74CEB">
        <w:rPr>
          <w:rFonts w:ascii="Arial" w:eastAsia="Times New Roman" w:hAnsi="Arial" w:cs="Arial"/>
          <w:b/>
          <w:lang w:eastAsia="pt-BR"/>
        </w:rPr>
        <w:t>Art. 1º</w:t>
      </w:r>
      <w:r w:rsidRPr="00874CEB">
        <w:rPr>
          <w:rFonts w:ascii="Arial" w:eastAsia="Times New Roman" w:hAnsi="Arial" w:cs="Arial"/>
          <w:lang w:eastAsia="pt-BR"/>
        </w:rPr>
        <w:t xml:space="preserve"> </w:t>
      </w:r>
      <w:r w:rsidR="0012391F">
        <w:rPr>
          <w:rFonts w:ascii="Arial" w:eastAsia="Times New Roman" w:hAnsi="Arial" w:cs="Arial"/>
          <w:lang w:eastAsia="pt-BR"/>
        </w:rPr>
        <w:t xml:space="preserve">Designar a servidora </w:t>
      </w:r>
      <w:r w:rsidR="00777C78" w:rsidRPr="00344551">
        <w:rPr>
          <w:rFonts w:ascii="Arial" w:eastAsia="Times New Roman" w:hAnsi="Arial" w:cs="Arial"/>
          <w:lang w:eastAsia="pt-BR"/>
        </w:rPr>
        <w:t xml:space="preserve">Barbará </w:t>
      </w:r>
      <w:r w:rsidR="00344551">
        <w:rPr>
          <w:rFonts w:ascii="Arial" w:eastAsia="Times New Roman" w:hAnsi="Arial" w:cs="Arial"/>
          <w:lang w:eastAsia="pt-BR"/>
        </w:rPr>
        <w:t xml:space="preserve">Ventorin </w:t>
      </w:r>
      <w:r w:rsidR="00777C78" w:rsidRPr="00344551">
        <w:rPr>
          <w:rFonts w:ascii="Arial" w:eastAsia="Times New Roman" w:hAnsi="Arial" w:cs="Arial"/>
          <w:lang w:eastAsia="pt-BR"/>
        </w:rPr>
        <w:t>Zucco</w:t>
      </w:r>
      <w:r w:rsidR="00344551">
        <w:rPr>
          <w:rFonts w:ascii="Arial" w:eastAsia="Times New Roman" w:hAnsi="Arial" w:cs="Arial"/>
          <w:lang w:eastAsia="pt-BR"/>
        </w:rPr>
        <w:t xml:space="preserve"> ocupante do cargo de Diretora Departamento de Agricultura,</w:t>
      </w:r>
      <w:r w:rsidR="0012391F" w:rsidRPr="0012391F">
        <w:rPr>
          <w:rFonts w:ascii="Arial" w:eastAsia="Times New Roman" w:hAnsi="Arial" w:cs="Arial"/>
          <w:lang w:eastAsia="pt-BR"/>
        </w:rPr>
        <w:t xml:space="preserve"> </w:t>
      </w:r>
      <w:r w:rsidR="0012391F" w:rsidRPr="00874CEB">
        <w:rPr>
          <w:rFonts w:ascii="Arial" w:eastAsia="Times New Roman" w:hAnsi="Arial" w:cs="Arial"/>
          <w:lang w:eastAsia="pt-BR"/>
        </w:rPr>
        <w:t xml:space="preserve">para atuar como Fiscal do contrato Administrativo, decorrente do Pregão </w:t>
      </w:r>
      <w:r w:rsidR="0067543C">
        <w:rPr>
          <w:rFonts w:ascii="Arial" w:eastAsia="Times New Roman" w:hAnsi="Arial" w:cs="Arial"/>
          <w:lang w:eastAsia="pt-BR"/>
        </w:rPr>
        <w:t>12</w:t>
      </w:r>
      <w:r w:rsidR="0012391F">
        <w:rPr>
          <w:rFonts w:ascii="Arial" w:eastAsia="Times New Roman" w:hAnsi="Arial" w:cs="Arial"/>
          <w:lang w:eastAsia="pt-BR"/>
        </w:rPr>
        <w:t>/2022.</w:t>
      </w:r>
    </w:p>
    <w:p w14:paraId="7C3F2B15" w14:textId="19B21EC8" w:rsidR="0012391F" w:rsidRDefault="0012391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3F3A26D" w14:textId="77777777" w:rsidR="00D040DB" w:rsidRPr="00874CEB" w:rsidRDefault="00D040D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4AB1D4C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Art. 2º</w:t>
      </w:r>
      <w:r w:rsidRPr="00887EFE">
        <w:rPr>
          <w:rFonts w:ascii="Arial" w:eastAsia="Times New Roman" w:hAnsi="Arial" w:cs="Arial"/>
          <w:lang w:eastAsia="pt-BR"/>
        </w:rPr>
        <w:t xml:space="preserve"> Constituem atribuições do fiscal de contrato administrativo:</w:t>
      </w:r>
    </w:p>
    <w:p w14:paraId="038F9D18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78A42D7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 w14:paraId="4E32F085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34203EC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a) Ao objeto da contratação;</w:t>
      </w:r>
    </w:p>
    <w:p w14:paraId="669D33E6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b) A forma de execução;</w:t>
      </w:r>
    </w:p>
    <w:p w14:paraId="37DCDD1D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 xml:space="preserve">c) A forma de fornecimento de materiais, prazo de entrega, assistência técnica ou </w:t>
      </w:r>
    </w:p>
    <w:p w14:paraId="2F1B8438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prestação de serviços;</w:t>
      </w:r>
    </w:p>
    <w:p w14:paraId="4DAC1449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d) O cronograma de serviços;</w:t>
      </w:r>
    </w:p>
    <w:p w14:paraId="5D931A58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e) As obrigações da contratante e da contratada;</w:t>
      </w:r>
    </w:p>
    <w:p w14:paraId="6F669C66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f) As condições de pagamento;</w:t>
      </w:r>
    </w:p>
    <w:p w14:paraId="4E8AED9D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g) As atribuições da fiscalização;</w:t>
      </w:r>
    </w:p>
    <w:p w14:paraId="42CA83EA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h) As sanções administrativas previstas no instrumento contratual.</w:t>
      </w:r>
    </w:p>
    <w:p w14:paraId="6E3386B7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9C40B19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lastRenderedPageBreak/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 w14:paraId="00EA983A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2DE89E4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III – Conhecer a proposta comercial da contratada com todos os seus itens, condições e preços;</w:t>
      </w:r>
    </w:p>
    <w:p w14:paraId="6E5CB8BB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627DF7B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 w14:paraId="72B57422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6351F55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 w14:paraId="2EFFD7C5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8057CE1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VI – Verificar se a entrega de materiais, execução de obras ou a prestação de serviços será cumprida integral ou parceladamente;</w:t>
      </w:r>
    </w:p>
    <w:p w14:paraId="7594952F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02C16EC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VII – Zelar pela fiel execução do contrato, sobretudo no que concerne à qualidade dos materiais utilizados e dos serviços prestados;</w:t>
      </w:r>
    </w:p>
    <w:p w14:paraId="1678367A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CCE9886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 w14:paraId="3CBE1AFB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41DE1E7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 w14:paraId="69704923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3B2A4FA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X – Sugerir à autoridade competente, aplicação de penalidades à contratada em face do inadimplemento das obrigações, de documento instruído para esse fim;</w:t>
      </w:r>
    </w:p>
    <w:p w14:paraId="476FB574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 w14:paraId="23910A8B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E4E4373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 w14:paraId="6B7E5B28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97BF933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XIII – Solicitar, quando for o caso, a substituição dos serviços ou do bem adquirido, por inadequação ou vícios que apresentem;</w:t>
      </w:r>
    </w:p>
    <w:p w14:paraId="54141A7A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248AB50" w14:textId="77777777" w:rsidR="00FC4811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Art. 4º</w:t>
      </w:r>
      <w:r w:rsidRPr="00887EFE">
        <w:rPr>
          <w:rFonts w:ascii="Arial" w:eastAsia="Times New Roman" w:hAnsi="Arial" w:cs="Arial"/>
          <w:lang w:eastAsia="pt-BR"/>
        </w:rPr>
        <w:t xml:space="preserve"> Qualquer dúvida suscitada, com relação à contratação, deverá ser dirimida junto ao Gestor de Contratos e/ou Comissão Permanente de Licitações.</w:t>
      </w:r>
      <w:r w:rsidR="004020D6" w:rsidRPr="00887EFE">
        <w:rPr>
          <w:rFonts w:ascii="Arial" w:eastAsia="Times New Roman" w:hAnsi="Arial" w:cs="Arial"/>
          <w:lang w:eastAsia="pt-BR"/>
        </w:rPr>
        <w:t xml:space="preserve"> </w:t>
      </w:r>
    </w:p>
    <w:p w14:paraId="58E0F29A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Art. 5º</w:t>
      </w:r>
      <w:r w:rsidRPr="00887EFE">
        <w:rPr>
          <w:rFonts w:ascii="Arial" w:eastAsia="Times New Roman" w:hAnsi="Arial" w:cs="Arial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 w14:paraId="48C7F648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Art. 6º</w:t>
      </w:r>
      <w:r w:rsidRPr="00887EFE">
        <w:rPr>
          <w:rFonts w:ascii="Arial" w:eastAsia="Times New Roman" w:hAnsi="Arial" w:cs="Arial"/>
          <w:lang w:eastAsia="pt-BR"/>
        </w:rPr>
        <w:t xml:space="preserve"> Toda comunicação realizada pelo fiscal deve ser feia por escrito, com comprovação do recebimento;</w:t>
      </w:r>
    </w:p>
    <w:p w14:paraId="3A3FF70E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2F5B831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lastRenderedPageBreak/>
        <w:t>§ 1º As anotações que não forem oficialmente formalizadas (por escrito) impedem a aplicação de qualquer penalidade a que está sujeita a contratada, mesmo se tratando de um contrato cuja execução esteja ineficiente;</w:t>
      </w:r>
    </w:p>
    <w:p w14:paraId="67A7FD0D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2A3BFFA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 w14:paraId="4F08B502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C14E9BE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Art. 7º</w:t>
      </w:r>
      <w:r w:rsidRPr="00887EFE">
        <w:rPr>
          <w:rFonts w:ascii="Arial" w:eastAsia="Times New Roman" w:hAnsi="Arial" w:cs="Arial"/>
          <w:lang w:eastAsia="pt-BR"/>
        </w:rPr>
        <w:t xml:space="preserve"> Na fiscalização dos contratos de obras deverão ser observadas as seguintes atribuições, além das demandas já previstas nesta Portaria:</w:t>
      </w:r>
    </w:p>
    <w:p w14:paraId="6957D398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95D698C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 – Os fiscais de obras deverão seguir as recomendações das normas legais e atualizadas concernentes a Obras Públicas;</w:t>
      </w:r>
    </w:p>
    <w:p w14:paraId="3FA71F50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96918C8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 w14:paraId="1FE86688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1B239E3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III – Exigir da contratada que providencie a seguinte documentação como condição indispensável para o recebimento definitivo de objeto, quando for o caso:</w:t>
      </w:r>
    </w:p>
    <w:p w14:paraId="1D638213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a) “As built”, elaborado pelo responsável pela execução;</w:t>
      </w:r>
    </w:p>
    <w:p w14:paraId="0D81C6C2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b) Comprovação das ligações de energia e água;</w:t>
      </w:r>
    </w:p>
    <w:p w14:paraId="46B2A843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c) Laudo de vistoria do corpo de bombeiros aprovando o serviço;</w:t>
      </w:r>
    </w:p>
    <w:p w14:paraId="4EEDFD7D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d) Carta “habite-se”, emitida pela Prefeitura local;</w:t>
      </w:r>
    </w:p>
    <w:p w14:paraId="1B227483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e) Certidão Negativa de Débitos previdenciários específica para o registro da obra, junto ao Cartório de Registro de Imóveis.</w:t>
      </w:r>
    </w:p>
    <w:p w14:paraId="13DC7FBD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 w14:paraId="0D1D2757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27AF87E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b/>
          <w:lang w:eastAsia="pt-BR"/>
        </w:rPr>
        <w:t>Art. 8º</w:t>
      </w:r>
      <w:r w:rsidRPr="00887EFE">
        <w:rPr>
          <w:rFonts w:ascii="Arial" w:eastAsia="Times New Roman" w:hAnsi="Arial" w:cs="Arial"/>
          <w:lang w:eastAsia="pt-BR"/>
        </w:rPr>
        <w:t xml:space="preserve"> O funcionário designado para fiscalização de contratos deverá ser capacitado e orientado para o desempenho de suas atribuições;</w:t>
      </w:r>
    </w:p>
    <w:p w14:paraId="329BC2FB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C93DC6B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b/>
          <w:lang w:eastAsia="pt-BR"/>
        </w:rPr>
        <w:t>Art. 9º</w:t>
      </w:r>
      <w:r w:rsidRPr="00887EFE">
        <w:rPr>
          <w:rFonts w:ascii="Arial" w:eastAsia="Times New Roman" w:hAnsi="Arial" w:cs="Arial"/>
          <w:lang w:eastAsia="pt-BR"/>
        </w:rPr>
        <w:t xml:space="preserve"> O fiscal deverá acumular suas tarefas normais do cargo que ocupa com as de fiscal de contrato.</w:t>
      </w:r>
    </w:p>
    <w:p w14:paraId="6F7BC86A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AC478A6" w14:textId="77777777" w:rsidR="004E5BEB" w:rsidRPr="00887EFE" w:rsidRDefault="00203DE8" w:rsidP="00B36C85">
      <w:pPr>
        <w:spacing w:line="360" w:lineRule="auto"/>
        <w:jc w:val="both"/>
        <w:rPr>
          <w:rFonts w:ascii="Arial" w:hAnsi="Arial" w:cs="Arial"/>
          <w:b/>
        </w:rPr>
      </w:pPr>
      <w:r w:rsidRPr="00887EFE">
        <w:rPr>
          <w:rFonts w:ascii="Arial" w:hAnsi="Arial" w:cs="Arial"/>
          <w:b/>
        </w:rPr>
        <w:t>Art. 10</w:t>
      </w:r>
      <w:r w:rsidR="00C36F14" w:rsidRPr="00887EFE">
        <w:rPr>
          <w:rFonts w:ascii="Arial" w:hAnsi="Arial" w:cs="Arial"/>
          <w:b/>
        </w:rPr>
        <w:t>º</w:t>
      </w:r>
      <w:r w:rsidRPr="00887EFE">
        <w:rPr>
          <w:rFonts w:ascii="Arial" w:hAnsi="Arial" w:cs="Arial"/>
          <w:b/>
        </w:rPr>
        <w:t xml:space="preserve"> </w:t>
      </w:r>
      <w:r w:rsidR="004E5BEB" w:rsidRPr="00887EFE">
        <w:rPr>
          <w:rStyle w:val="Forte"/>
          <w:rFonts w:ascii="Arial" w:hAnsi="Arial" w:cs="Arial"/>
          <w:b w:val="0"/>
          <w:shd w:val="clear" w:color="auto" w:fill="FFFFFF"/>
        </w:rPr>
        <w:t>Esta Portaria entra em vigor na data de sua assinatura, condicionada a sua validade à publicação no DOM/SC, nos termos da Lei nº 1.321/2008, produzindo seus efeitos</w:t>
      </w:r>
      <w:r w:rsidR="009849D0" w:rsidRPr="00887EFE">
        <w:rPr>
          <w:rStyle w:val="Forte"/>
          <w:rFonts w:ascii="Arial" w:hAnsi="Arial" w:cs="Arial"/>
          <w:b w:val="0"/>
          <w:shd w:val="clear" w:color="auto" w:fill="FFFFFF"/>
        </w:rPr>
        <w:t>.</w:t>
      </w:r>
    </w:p>
    <w:p w14:paraId="5E55791B" w14:textId="128F10C4" w:rsidR="001A628A" w:rsidRDefault="00203DE8">
      <w:pPr>
        <w:spacing w:after="0" w:line="240" w:lineRule="auto"/>
        <w:jc w:val="center"/>
        <w:rPr>
          <w:rFonts w:ascii="Arial" w:hAnsi="Arial" w:cs="Arial"/>
        </w:rPr>
      </w:pPr>
      <w:r w:rsidRPr="00887EFE">
        <w:rPr>
          <w:rFonts w:ascii="Arial" w:hAnsi="Arial" w:cs="Arial"/>
        </w:rPr>
        <w:t>CENTRO ADMI</w:t>
      </w:r>
      <w:r w:rsidR="00723D58" w:rsidRPr="00887EFE">
        <w:rPr>
          <w:rFonts w:ascii="Arial" w:hAnsi="Arial" w:cs="Arial"/>
        </w:rPr>
        <w:t>NISTRATIVO DE PINHEIRO PRETO</w:t>
      </w:r>
      <w:r w:rsidR="00D37D7E" w:rsidRPr="00887EFE">
        <w:rPr>
          <w:rFonts w:ascii="Arial" w:hAnsi="Arial" w:cs="Arial"/>
        </w:rPr>
        <w:t xml:space="preserve">, </w:t>
      </w:r>
      <w:r w:rsidR="00334813">
        <w:rPr>
          <w:rFonts w:ascii="Arial" w:hAnsi="Arial" w:cs="Arial"/>
        </w:rPr>
        <w:t>1</w:t>
      </w:r>
      <w:r w:rsidR="0067543C">
        <w:rPr>
          <w:rFonts w:ascii="Arial" w:hAnsi="Arial" w:cs="Arial"/>
        </w:rPr>
        <w:t>7</w:t>
      </w:r>
      <w:r w:rsidR="00334813">
        <w:rPr>
          <w:rFonts w:ascii="Arial" w:hAnsi="Arial" w:cs="Arial"/>
        </w:rPr>
        <w:t xml:space="preserve"> DE MARÇO</w:t>
      </w:r>
      <w:r w:rsidR="001259F0" w:rsidRPr="00887EFE">
        <w:rPr>
          <w:rFonts w:ascii="Arial" w:hAnsi="Arial" w:cs="Arial"/>
        </w:rPr>
        <w:t xml:space="preserve"> DE 202</w:t>
      </w:r>
      <w:r w:rsidR="00196371">
        <w:rPr>
          <w:rFonts w:ascii="Arial" w:hAnsi="Arial" w:cs="Arial"/>
        </w:rPr>
        <w:t>2</w:t>
      </w:r>
      <w:r w:rsidR="00887EFE">
        <w:rPr>
          <w:rFonts w:ascii="Arial" w:hAnsi="Arial" w:cs="Arial"/>
        </w:rPr>
        <w:t>.</w:t>
      </w:r>
    </w:p>
    <w:p w14:paraId="1013E3F1" w14:textId="77777777" w:rsidR="00887EFE" w:rsidRDefault="00887EFE">
      <w:pPr>
        <w:spacing w:after="0" w:line="240" w:lineRule="auto"/>
        <w:jc w:val="center"/>
        <w:rPr>
          <w:rFonts w:ascii="Arial" w:hAnsi="Arial" w:cs="Arial"/>
        </w:rPr>
      </w:pPr>
    </w:p>
    <w:p w14:paraId="661C53F0" w14:textId="77777777" w:rsidR="00950CF6" w:rsidRDefault="00950CF6">
      <w:pPr>
        <w:spacing w:after="0" w:line="240" w:lineRule="auto"/>
        <w:jc w:val="center"/>
        <w:rPr>
          <w:rFonts w:ascii="Arial" w:hAnsi="Arial" w:cs="Arial"/>
        </w:rPr>
      </w:pPr>
    </w:p>
    <w:p w14:paraId="67CD11A6" w14:textId="77777777" w:rsidR="00887EFE" w:rsidRPr="00887EFE" w:rsidRDefault="00887EFE">
      <w:pPr>
        <w:spacing w:after="0" w:line="240" w:lineRule="auto"/>
        <w:jc w:val="center"/>
        <w:rPr>
          <w:rFonts w:ascii="Arial" w:hAnsi="Arial" w:cs="Arial"/>
        </w:rPr>
      </w:pPr>
    </w:p>
    <w:p w14:paraId="412B09FC" w14:textId="77777777" w:rsidR="00FC4811" w:rsidRPr="00887EFE" w:rsidRDefault="001828CF" w:rsidP="00B36C85">
      <w:pPr>
        <w:spacing w:after="0" w:line="240" w:lineRule="auto"/>
        <w:jc w:val="center"/>
        <w:rPr>
          <w:rFonts w:ascii="Arial" w:hAnsi="Arial" w:cs="Arial"/>
        </w:rPr>
      </w:pPr>
      <w:r w:rsidRPr="00887EFE">
        <w:rPr>
          <w:rFonts w:ascii="Arial" w:hAnsi="Arial" w:cs="Arial"/>
        </w:rPr>
        <w:t>GILBERTO CHIARA</w:t>
      </w:r>
      <w:r w:rsidR="00F55C25" w:rsidRPr="00887EFE">
        <w:rPr>
          <w:rFonts w:ascii="Arial" w:hAnsi="Arial" w:cs="Arial"/>
        </w:rPr>
        <w:t>NI</w:t>
      </w:r>
    </w:p>
    <w:p w14:paraId="2B2AEBFA" w14:textId="77777777" w:rsidR="001A628A" w:rsidRPr="00887EFE" w:rsidRDefault="00203DE8" w:rsidP="00B36C85">
      <w:pPr>
        <w:spacing w:after="0" w:line="240" w:lineRule="auto"/>
        <w:jc w:val="center"/>
      </w:pPr>
      <w:r w:rsidRPr="00887EFE">
        <w:rPr>
          <w:rFonts w:ascii="Arial" w:hAnsi="Arial" w:cs="Arial"/>
        </w:rPr>
        <w:t>Prefeito Municipal</w:t>
      </w:r>
    </w:p>
    <w:sectPr w:rsidR="001A628A" w:rsidRPr="00887EFE" w:rsidSect="00887EFE">
      <w:headerReference w:type="default" r:id="rId6"/>
      <w:footerReference w:type="default" r:id="rId7"/>
      <w:pgSz w:w="11906" w:h="16838"/>
      <w:pgMar w:top="1588" w:right="1077" w:bottom="1021" w:left="1077" w:header="1418" w:footer="141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B5F8" w14:textId="77777777" w:rsidR="003A2E93" w:rsidRDefault="003A2E93">
      <w:pPr>
        <w:spacing w:after="0" w:line="240" w:lineRule="auto"/>
      </w:pPr>
      <w:r>
        <w:separator/>
      </w:r>
    </w:p>
  </w:endnote>
  <w:endnote w:type="continuationSeparator" w:id="0">
    <w:p w14:paraId="51AF8583" w14:textId="77777777" w:rsidR="003A2E93" w:rsidRDefault="003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5D46" w14:textId="77777777" w:rsidR="001A628A" w:rsidRDefault="004020D6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113C589" wp14:editId="3E8DD3AA">
          <wp:simplePos x="0" y="0"/>
          <wp:positionH relativeFrom="page">
            <wp:align>right</wp:align>
          </wp:positionH>
          <wp:positionV relativeFrom="paragraph">
            <wp:posOffset>372139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E5B7" w14:textId="77777777" w:rsidR="003A2E93" w:rsidRDefault="003A2E93">
      <w:pPr>
        <w:spacing w:after="0" w:line="240" w:lineRule="auto"/>
      </w:pPr>
      <w:r>
        <w:separator/>
      </w:r>
    </w:p>
  </w:footnote>
  <w:footnote w:type="continuationSeparator" w:id="0">
    <w:p w14:paraId="603C91BC" w14:textId="77777777" w:rsidR="003A2E93" w:rsidRDefault="003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E3DE" w14:textId="77777777" w:rsidR="001A628A" w:rsidRDefault="004020D6" w:rsidP="004020D6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4F302B8" wp14:editId="09BC1F91">
          <wp:simplePos x="0" y="0"/>
          <wp:positionH relativeFrom="page">
            <wp:align>left</wp:align>
          </wp:positionH>
          <wp:positionV relativeFrom="paragraph">
            <wp:posOffset>-882502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8A"/>
    <w:rsid w:val="00005DCA"/>
    <w:rsid w:val="00010266"/>
    <w:rsid w:val="00015B53"/>
    <w:rsid w:val="0003715F"/>
    <w:rsid w:val="00077306"/>
    <w:rsid w:val="0008013C"/>
    <w:rsid w:val="000920F1"/>
    <w:rsid w:val="000A7550"/>
    <w:rsid w:val="000B38A0"/>
    <w:rsid w:val="000B3C78"/>
    <w:rsid w:val="000C1D34"/>
    <w:rsid w:val="000C3CF4"/>
    <w:rsid w:val="000C6C39"/>
    <w:rsid w:val="000D14F2"/>
    <w:rsid w:val="000E662D"/>
    <w:rsid w:val="000E7319"/>
    <w:rsid w:val="0012391F"/>
    <w:rsid w:val="0012576C"/>
    <w:rsid w:val="001259F0"/>
    <w:rsid w:val="00131F82"/>
    <w:rsid w:val="00132DAB"/>
    <w:rsid w:val="0013646D"/>
    <w:rsid w:val="00137C10"/>
    <w:rsid w:val="001458E8"/>
    <w:rsid w:val="00146003"/>
    <w:rsid w:val="00152B9B"/>
    <w:rsid w:val="00164795"/>
    <w:rsid w:val="001828CF"/>
    <w:rsid w:val="00196371"/>
    <w:rsid w:val="001A628A"/>
    <w:rsid w:val="001C2526"/>
    <w:rsid w:val="001D05DD"/>
    <w:rsid w:val="001F0066"/>
    <w:rsid w:val="001F5FA2"/>
    <w:rsid w:val="00203DE8"/>
    <w:rsid w:val="00257F52"/>
    <w:rsid w:val="00266ECF"/>
    <w:rsid w:val="002741D9"/>
    <w:rsid w:val="002755EC"/>
    <w:rsid w:val="002C4996"/>
    <w:rsid w:val="002C6830"/>
    <w:rsid w:val="002E0FD4"/>
    <w:rsid w:val="0030354B"/>
    <w:rsid w:val="00314063"/>
    <w:rsid w:val="00320B90"/>
    <w:rsid w:val="00334813"/>
    <w:rsid w:val="00344551"/>
    <w:rsid w:val="003663BC"/>
    <w:rsid w:val="003718ED"/>
    <w:rsid w:val="00375E63"/>
    <w:rsid w:val="00397DBD"/>
    <w:rsid w:val="003A2E93"/>
    <w:rsid w:val="003B3F44"/>
    <w:rsid w:val="003B5DD5"/>
    <w:rsid w:val="003B6E09"/>
    <w:rsid w:val="003B78AD"/>
    <w:rsid w:val="003C1479"/>
    <w:rsid w:val="003C1F3D"/>
    <w:rsid w:val="003D2043"/>
    <w:rsid w:val="003E5C31"/>
    <w:rsid w:val="003F0533"/>
    <w:rsid w:val="003F36E4"/>
    <w:rsid w:val="003F3AAF"/>
    <w:rsid w:val="004020D6"/>
    <w:rsid w:val="00414E5D"/>
    <w:rsid w:val="004218CF"/>
    <w:rsid w:val="00421C77"/>
    <w:rsid w:val="004254CF"/>
    <w:rsid w:val="00433F7A"/>
    <w:rsid w:val="00440397"/>
    <w:rsid w:val="004728D0"/>
    <w:rsid w:val="004B09C9"/>
    <w:rsid w:val="004B328C"/>
    <w:rsid w:val="004B3D11"/>
    <w:rsid w:val="004B7AEE"/>
    <w:rsid w:val="004C7364"/>
    <w:rsid w:val="004D7AEA"/>
    <w:rsid w:val="004E03C2"/>
    <w:rsid w:val="004E3D8B"/>
    <w:rsid w:val="004E5BEB"/>
    <w:rsid w:val="0050579C"/>
    <w:rsid w:val="005325A1"/>
    <w:rsid w:val="00543618"/>
    <w:rsid w:val="00561870"/>
    <w:rsid w:val="00563621"/>
    <w:rsid w:val="00586619"/>
    <w:rsid w:val="005A0DDA"/>
    <w:rsid w:val="005A1EA6"/>
    <w:rsid w:val="005A361B"/>
    <w:rsid w:val="005B4085"/>
    <w:rsid w:val="005B5283"/>
    <w:rsid w:val="00607153"/>
    <w:rsid w:val="00646264"/>
    <w:rsid w:val="00647D7F"/>
    <w:rsid w:val="0066297B"/>
    <w:rsid w:val="00663CEC"/>
    <w:rsid w:val="006675CB"/>
    <w:rsid w:val="00674B2D"/>
    <w:rsid w:val="0067543C"/>
    <w:rsid w:val="00684E32"/>
    <w:rsid w:val="00687510"/>
    <w:rsid w:val="006A18B6"/>
    <w:rsid w:val="006F5465"/>
    <w:rsid w:val="0071418B"/>
    <w:rsid w:val="00723D58"/>
    <w:rsid w:val="00747015"/>
    <w:rsid w:val="00777C78"/>
    <w:rsid w:val="007A59C8"/>
    <w:rsid w:val="007B1829"/>
    <w:rsid w:val="007C3AA2"/>
    <w:rsid w:val="007C7715"/>
    <w:rsid w:val="00811ABA"/>
    <w:rsid w:val="00833916"/>
    <w:rsid w:val="0084123A"/>
    <w:rsid w:val="00843687"/>
    <w:rsid w:val="008650F7"/>
    <w:rsid w:val="00874CEB"/>
    <w:rsid w:val="008810DC"/>
    <w:rsid w:val="00887EFE"/>
    <w:rsid w:val="008A3F74"/>
    <w:rsid w:val="008B5D92"/>
    <w:rsid w:val="008C2FA2"/>
    <w:rsid w:val="008F79BA"/>
    <w:rsid w:val="00903EB4"/>
    <w:rsid w:val="00941733"/>
    <w:rsid w:val="00950CF6"/>
    <w:rsid w:val="00965BDF"/>
    <w:rsid w:val="009849D0"/>
    <w:rsid w:val="009948B7"/>
    <w:rsid w:val="009B5CE4"/>
    <w:rsid w:val="009C6754"/>
    <w:rsid w:val="009D0D74"/>
    <w:rsid w:val="009D13F5"/>
    <w:rsid w:val="009D6DB8"/>
    <w:rsid w:val="009E4568"/>
    <w:rsid w:val="009E7580"/>
    <w:rsid w:val="009F4FBD"/>
    <w:rsid w:val="00A12BAB"/>
    <w:rsid w:val="00A25787"/>
    <w:rsid w:val="00A3291C"/>
    <w:rsid w:val="00A5027E"/>
    <w:rsid w:val="00A635F0"/>
    <w:rsid w:val="00A651FE"/>
    <w:rsid w:val="00A82FCA"/>
    <w:rsid w:val="00AA6EEB"/>
    <w:rsid w:val="00AB64C2"/>
    <w:rsid w:val="00AC4309"/>
    <w:rsid w:val="00AD2DFD"/>
    <w:rsid w:val="00AD6500"/>
    <w:rsid w:val="00AE23E9"/>
    <w:rsid w:val="00B10DBB"/>
    <w:rsid w:val="00B12C68"/>
    <w:rsid w:val="00B210E9"/>
    <w:rsid w:val="00B36C85"/>
    <w:rsid w:val="00B37160"/>
    <w:rsid w:val="00B42A1F"/>
    <w:rsid w:val="00B435F3"/>
    <w:rsid w:val="00B63AA1"/>
    <w:rsid w:val="00B77F1F"/>
    <w:rsid w:val="00BC1A16"/>
    <w:rsid w:val="00BD1E50"/>
    <w:rsid w:val="00BF0CBD"/>
    <w:rsid w:val="00BF2B73"/>
    <w:rsid w:val="00BF4328"/>
    <w:rsid w:val="00BF6915"/>
    <w:rsid w:val="00C36F14"/>
    <w:rsid w:val="00C44CB9"/>
    <w:rsid w:val="00C50627"/>
    <w:rsid w:val="00C76F25"/>
    <w:rsid w:val="00C819CF"/>
    <w:rsid w:val="00CB4007"/>
    <w:rsid w:val="00CD7812"/>
    <w:rsid w:val="00CE329E"/>
    <w:rsid w:val="00CF5D43"/>
    <w:rsid w:val="00D040DB"/>
    <w:rsid w:val="00D0546C"/>
    <w:rsid w:val="00D13608"/>
    <w:rsid w:val="00D37D7E"/>
    <w:rsid w:val="00D6393A"/>
    <w:rsid w:val="00DA30C3"/>
    <w:rsid w:val="00DB251A"/>
    <w:rsid w:val="00DD2B32"/>
    <w:rsid w:val="00E06AC9"/>
    <w:rsid w:val="00E16DEA"/>
    <w:rsid w:val="00E17518"/>
    <w:rsid w:val="00E30B97"/>
    <w:rsid w:val="00E55ECE"/>
    <w:rsid w:val="00E6371F"/>
    <w:rsid w:val="00E67C08"/>
    <w:rsid w:val="00E735E7"/>
    <w:rsid w:val="00EA3397"/>
    <w:rsid w:val="00EC42A1"/>
    <w:rsid w:val="00ED24DB"/>
    <w:rsid w:val="00EE6F98"/>
    <w:rsid w:val="00EF0DD7"/>
    <w:rsid w:val="00EF53CC"/>
    <w:rsid w:val="00F15607"/>
    <w:rsid w:val="00F5093B"/>
    <w:rsid w:val="00F55C25"/>
    <w:rsid w:val="00F6698A"/>
    <w:rsid w:val="00F74DE7"/>
    <w:rsid w:val="00F87C7A"/>
    <w:rsid w:val="00FC1218"/>
    <w:rsid w:val="00FC4811"/>
    <w:rsid w:val="00FC7AEC"/>
    <w:rsid w:val="00FC7F54"/>
    <w:rsid w:val="00FE3492"/>
    <w:rsid w:val="00FE4EFF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083"/>
  <w15:docId w15:val="{AFED400C-ABAE-40F0-9037-065C125F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A771D6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771D6"/>
    <w:rPr>
      <w:rFonts w:ascii="Arial" w:eastAsia="Times New Roman" w:hAnsi="Arial" w:cs="Arial"/>
      <w:b/>
      <w:bCs/>
      <w:sz w:val="20"/>
      <w:szCs w:val="27"/>
      <w:lang w:eastAsia="pt-BR"/>
    </w:rPr>
  </w:style>
  <w:style w:type="character" w:customStyle="1" w:styleId="ListLabel1">
    <w:name w:val="ListLabel 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ecuodecorpodetexto">
    <w:name w:val="Body Text Indent"/>
    <w:basedOn w:val="Normal"/>
    <w:link w:val="RecuodecorpodetextoChar"/>
    <w:rsid w:val="00A771D6"/>
    <w:pPr>
      <w:spacing w:after="0" w:line="240" w:lineRule="auto"/>
      <w:ind w:left="2842"/>
      <w:jc w:val="both"/>
    </w:pPr>
    <w:rPr>
      <w:rFonts w:ascii="Arial" w:eastAsia="Times New Roman" w:hAnsi="Arial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Rodap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AEE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BEB"/>
    <w:rPr>
      <w:b/>
      <w:bCs/>
    </w:rPr>
  </w:style>
  <w:style w:type="character" w:styleId="nfase">
    <w:name w:val="Emphasis"/>
    <w:basedOn w:val="Fontepargpadro"/>
    <w:uiPriority w:val="20"/>
    <w:qFormat/>
    <w:rsid w:val="004E5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1096</Words>
  <Characters>5922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Administração</dc:creator>
  <dc:description/>
  <cp:lastModifiedBy>Editais</cp:lastModifiedBy>
  <cp:revision>4</cp:revision>
  <cp:lastPrinted>2021-10-28T14:19:00Z</cp:lastPrinted>
  <dcterms:created xsi:type="dcterms:W3CDTF">2022-03-17T17:44:00Z</dcterms:created>
  <dcterms:modified xsi:type="dcterms:W3CDTF">2022-03-17T18:30:00Z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