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7CB" w:rsidRPr="007A1781" w:rsidRDefault="00C557CB" w:rsidP="00C557CB">
      <w:pPr>
        <w:jc w:val="center"/>
        <w:rPr>
          <w:rFonts w:ascii="Arial" w:hAnsi="Arial" w:cs="Arial"/>
          <w:sz w:val="22"/>
          <w:szCs w:val="22"/>
        </w:rPr>
      </w:pPr>
      <w:bookmarkStart w:id="0" w:name="_Hlk510083293"/>
    </w:p>
    <w:p w:rsidR="00C557CB" w:rsidRPr="007A1781" w:rsidRDefault="001E73FF" w:rsidP="00C557CB">
      <w:pPr>
        <w:keepNext/>
        <w:ind w:right="17"/>
        <w:jc w:val="center"/>
        <w:rPr>
          <w:rFonts w:ascii="Arial" w:hAnsi="Arial" w:cs="Arial"/>
          <w:sz w:val="22"/>
          <w:szCs w:val="22"/>
          <w:highlight w:val="yellow"/>
        </w:rPr>
      </w:pPr>
      <w:r>
        <w:rPr>
          <w:rFonts w:ascii="Arial" w:hAnsi="Arial" w:cs="Arial"/>
          <w:b/>
          <w:bCs/>
          <w:sz w:val="22"/>
          <w:szCs w:val="22"/>
        </w:rPr>
        <w:t>P</w:t>
      </w:r>
      <w:r w:rsidR="00C557CB" w:rsidRPr="007A1781">
        <w:rPr>
          <w:rFonts w:ascii="Arial" w:hAnsi="Arial" w:cs="Arial"/>
          <w:b/>
          <w:bCs/>
          <w:sz w:val="22"/>
          <w:szCs w:val="22"/>
        </w:rPr>
        <w:t xml:space="preserve">REGÃO PRESENCIAL Nº </w:t>
      </w:r>
      <w:r w:rsidR="00C557CB">
        <w:rPr>
          <w:rFonts w:ascii="Arial" w:hAnsi="Arial" w:cs="Arial"/>
          <w:b/>
          <w:bCs/>
          <w:sz w:val="22"/>
          <w:szCs w:val="22"/>
        </w:rPr>
        <w:t>029/2020</w:t>
      </w:r>
    </w:p>
    <w:p w:rsidR="00C557CB" w:rsidRPr="007A1781" w:rsidRDefault="00C557CB" w:rsidP="00C557CB">
      <w:pPr>
        <w:ind w:right="17"/>
        <w:jc w:val="center"/>
        <w:rPr>
          <w:rFonts w:ascii="Arial" w:hAnsi="Arial" w:cs="Arial"/>
          <w:sz w:val="22"/>
          <w:szCs w:val="22"/>
          <w:highlight w:val="yellow"/>
        </w:rPr>
      </w:pPr>
      <w:r w:rsidRPr="007A1781">
        <w:rPr>
          <w:rFonts w:ascii="Arial" w:hAnsi="Arial" w:cs="Arial"/>
          <w:b/>
          <w:bCs/>
          <w:sz w:val="22"/>
          <w:szCs w:val="22"/>
        </w:rPr>
        <w:t>REGISTRO DE PREÇOS</w:t>
      </w:r>
    </w:p>
    <w:p w:rsidR="00C557CB" w:rsidRPr="007A1781" w:rsidRDefault="00C557CB" w:rsidP="00C557CB">
      <w:pPr>
        <w:jc w:val="center"/>
        <w:rPr>
          <w:rFonts w:ascii="Arial" w:hAnsi="Arial" w:cs="Arial"/>
          <w:sz w:val="22"/>
          <w:szCs w:val="22"/>
        </w:rPr>
      </w:pPr>
    </w:p>
    <w:p w:rsidR="00C557CB" w:rsidRPr="007A1781" w:rsidRDefault="00C557CB" w:rsidP="00C557CB">
      <w:pPr>
        <w:jc w:val="center"/>
        <w:rPr>
          <w:rFonts w:ascii="Arial" w:hAnsi="Arial" w:cs="Arial"/>
          <w:sz w:val="22"/>
          <w:szCs w:val="22"/>
          <w:highlight w:val="yellow"/>
        </w:rPr>
      </w:pPr>
      <w:r w:rsidRPr="007A1781">
        <w:rPr>
          <w:rFonts w:ascii="Arial" w:hAnsi="Arial" w:cs="Arial"/>
          <w:b/>
          <w:bCs/>
          <w:sz w:val="22"/>
          <w:szCs w:val="22"/>
        </w:rPr>
        <w:t xml:space="preserve">ATA DE REGISTRO DE PREÇOS Nº </w:t>
      </w:r>
      <w:r w:rsidR="001E73FF">
        <w:rPr>
          <w:rFonts w:ascii="Arial" w:hAnsi="Arial" w:cs="Arial"/>
          <w:b/>
          <w:bCs/>
          <w:sz w:val="22"/>
          <w:szCs w:val="22"/>
        </w:rPr>
        <w:t>0</w:t>
      </w:r>
      <w:r w:rsidR="007D1B33">
        <w:rPr>
          <w:rFonts w:ascii="Arial" w:hAnsi="Arial" w:cs="Arial"/>
          <w:b/>
          <w:bCs/>
          <w:sz w:val="22"/>
          <w:szCs w:val="22"/>
        </w:rPr>
        <w:t>30</w:t>
      </w:r>
      <w:bookmarkStart w:id="1" w:name="_GoBack"/>
      <w:bookmarkEnd w:id="1"/>
      <w:r w:rsidR="001E73FF">
        <w:rPr>
          <w:rFonts w:ascii="Arial" w:hAnsi="Arial" w:cs="Arial"/>
          <w:b/>
          <w:bCs/>
          <w:sz w:val="22"/>
          <w:szCs w:val="22"/>
        </w:rPr>
        <w:t>/</w:t>
      </w:r>
      <w:r w:rsidRPr="007A1781">
        <w:rPr>
          <w:rFonts w:ascii="Arial" w:hAnsi="Arial" w:cs="Arial"/>
          <w:b/>
          <w:bCs/>
          <w:sz w:val="22"/>
          <w:szCs w:val="22"/>
        </w:rPr>
        <w:t>2020</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 xml:space="preserve">Aos </w:t>
      </w:r>
      <w:r w:rsidR="001E73FF">
        <w:rPr>
          <w:rFonts w:ascii="Arial" w:hAnsi="Arial" w:cs="Arial"/>
          <w:sz w:val="22"/>
          <w:szCs w:val="22"/>
        </w:rPr>
        <w:t>vinte e dois</w:t>
      </w:r>
      <w:r w:rsidRPr="007A1781">
        <w:rPr>
          <w:rFonts w:ascii="Arial" w:hAnsi="Arial" w:cs="Arial"/>
          <w:sz w:val="22"/>
          <w:szCs w:val="22"/>
        </w:rPr>
        <w:t xml:space="preserve"> dias do mês de </w:t>
      </w:r>
      <w:r w:rsidR="001E73FF">
        <w:rPr>
          <w:rFonts w:ascii="Arial" w:hAnsi="Arial" w:cs="Arial"/>
          <w:sz w:val="22"/>
          <w:szCs w:val="22"/>
        </w:rPr>
        <w:t>abril</w:t>
      </w:r>
      <w:r w:rsidRPr="007A1781">
        <w:rPr>
          <w:rFonts w:ascii="Arial" w:hAnsi="Arial" w:cs="Arial"/>
          <w:sz w:val="22"/>
          <w:szCs w:val="22"/>
        </w:rPr>
        <w:t xml:space="preserve"> do ano de 2020, presentes de um lado o </w:t>
      </w:r>
      <w:r w:rsidRPr="007A1781">
        <w:rPr>
          <w:rFonts w:ascii="Arial" w:hAnsi="Arial" w:cs="Arial"/>
          <w:b/>
          <w:bCs/>
          <w:sz w:val="22"/>
          <w:szCs w:val="22"/>
        </w:rPr>
        <w:t>MUNICÍPIO DE PINHEIRO PRETO</w:t>
      </w:r>
      <w:r w:rsidRPr="007A1781">
        <w:rPr>
          <w:rFonts w:ascii="Arial" w:hAnsi="Arial" w:cs="Arial"/>
          <w:sz w:val="22"/>
          <w:szCs w:val="22"/>
        </w:rPr>
        <w:t xml:space="preserve"> pessoa jurídica de direito público interno, inscrito no CNPJ sob o nº 82.827.148/0001-69, com sede na Avenida marechal Costa e Silva, 111, nesta cidade de Pinheiro Preto/SC, neste ato representado pelo Prefeito Municipal, </w:t>
      </w:r>
      <w:r w:rsidRPr="007A1781">
        <w:rPr>
          <w:rFonts w:ascii="Arial" w:hAnsi="Arial" w:cs="Arial"/>
          <w:b/>
          <w:bCs/>
          <w:sz w:val="22"/>
          <w:szCs w:val="22"/>
        </w:rPr>
        <w:t>PEDRO RABUSKE</w:t>
      </w:r>
      <w:r w:rsidRPr="007A1781">
        <w:rPr>
          <w:rFonts w:ascii="Arial" w:hAnsi="Arial" w:cs="Arial"/>
          <w:sz w:val="22"/>
          <w:szCs w:val="22"/>
        </w:rPr>
        <w:t xml:space="preserve">, e de ora diante denominada simplesmente </w:t>
      </w:r>
      <w:r w:rsidRPr="007A1781">
        <w:rPr>
          <w:rFonts w:ascii="Arial" w:hAnsi="Arial" w:cs="Arial"/>
          <w:b/>
          <w:bCs/>
          <w:sz w:val="22"/>
          <w:szCs w:val="22"/>
        </w:rPr>
        <w:t>MUNICÍPIO</w:t>
      </w:r>
      <w:r w:rsidRPr="007A1781">
        <w:rPr>
          <w:rFonts w:ascii="Arial" w:hAnsi="Arial" w:cs="Arial"/>
          <w:sz w:val="22"/>
          <w:szCs w:val="22"/>
        </w:rPr>
        <w:t xml:space="preserve">, no uso de suas atribuições resolve registrar o(s) preço(s) da empresa: </w:t>
      </w:r>
      <w:r w:rsidR="001F6A77">
        <w:rPr>
          <w:rFonts w:ascii="Arial" w:hAnsi="Arial" w:cs="Arial"/>
          <w:b/>
          <w:bCs/>
          <w:sz w:val="22"/>
          <w:szCs w:val="22"/>
        </w:rPr>
        <w:t>JOCELITO ROSA BERNARDO</w:t>
      </w:r>
      <w:r w:rsidRPr="007A1781">
        <w:rPr>
          <w:rFonts w:ascii="Arial" w:hAnsi="Arial" w:cs="Arial"/>
          <w:b/>
          <w:bCs/>
          <w:sz w:val="22"/>
          <w:szCs w:val="22"/>
        </w:rPr>
        <w:t xml:space="preserve"> </w:t>
      </w:r>
      <w:r w:rsidRPr="007A1781">
        <w:rPr>
          <w:rFonts w:ascii="Arial" w:hAnsi="Arial" w:cs="Arial"/>
          <w:sz w:val="22"/>
          <w:szCs w:val="22"/>
        </w:rPr>
        <w:t xml:space="preserve">pessoa jurídica de direito privado, inscrita no CNPJ sob o nº </w:t>
      </w:r>
      <w:r w:rsidR="001F6A77">
        <w:rPr>
          <w:rFonts w:ascii="Arial" w:hAnsi="Arial" w:cs="Arial"/>
          <w:sz w:val="22"/>
          <w:szCs w:val="22"/>
        </w:rPr>
        <w:t>34.510.058/0001-05</w:t>
      </w:r>
      <w:r w:rsidRPr="007A1781">
        <w:rPr>
          <w:rFonts w:ascii="Arial" w:hAnsi="Arial" w:cs="Arial"/>
          <w:sz w:val="22"/>
          <w:szCs w:val="22"/>
        </w:rPr>
        <w:t xml:space="preserve">, com sede na Rua </w:t>
      </w:r>
      <w:r w:rsidR="001F6A77">
        <w:rPr>
          <w:rFonts w:ascii="Arial" w:hAnsi="Arial" w:cs="Arial"/>
          <w:sz w:val="22"/>
          <w:szCs w:val="22"/>
        </w:rPr>
        <w:t>Túlio Fiuza de Carvalho</w:t>
      </w:r>
      <w:r w:rsidRPr="007A1781">
        <w:rPr>
          <w:rFonts w:ascii="Arial" w:hAnsi="Arial" w:cs="Arial"/>
          <w:sz w:val="22"/>
          <w:szCs w:val="22"/>
        </w:rPr>
        <w:t xml:space="preserve">, nº </w:t>
      </w:r>
      <w:r w:rsidR="001F6A77">
        <w:rPr>
          <w:rFonts w:ascii="Arial" w:hAnsi="Arial" w:cs="Arial"/>
          <w:sz w:val="22"/>
          <w:szCs w:val="22"/>
        </w:rPr>
        <w:t>71</w:t>
      </w:r>
      <w:r w:rsidRPr="007A1781">
        <w:rPr>
          <w:rFonts w:ascii="Arial" w:hAnsi="Arial" w:cs="Arial"/>
          <w:sz w:val="22"/>
          <w:szCs w:val="22"/>
        </w:rPr>
        <w:t>,</w:t>
      </w:r>
      <w:r w:rsidR="001F6A77">
        <w:rPr>
          <w:rFonts w:ascii="Arial" w:hAnsi="Arial" w:cs="Arial"/>
          <w:sz w:val="22"/>
          <w:szCs w:val="22"/>
        </w:rPr>
        <w:t xml:space="preserve"> </w:t>
      </w:r>
      <w:r w:rsidR="007751FC">
        <w:rPr>
          <w:rFonts w:ascii="Arial" w:hAnsi="Arial" w:cs="Arial"/>
          <w:sz w:val="22"/>
          <w:szCs w:val="22"/>
        </w:rPr>
        <w:t>Edifício</w:t>
      </w:r>
      <w:r w:rsidR="001F6A77">
        <w:rPr>
          <w:rFonts w:ascii="Arial" w:hAnsi="Arial" w:cs="Arial"/>
          <w:sz w:val="22"/>
          <w:szCs w:val="22"/>
        </w:rPr>
        <w:t xml:space="preserve"> A Cutia, sala 206, Centro,</w:t>
      </w:r>
      <w:r w:rsidRPr="007A1781">
        <w:rPr>
          <w:rFonts w:ascii="Arial" w:hAnsi="Arial" w:cs="Arial"/>
          <w:sz w:val="22"/>
          <w:szCs w:val="22"/>
        </w:rPr>
        <w:t xml:space="preserve"> na cidade de</w:t>
      </w:r>
      <w:r w:rsidR="001F6A77">
        <w:rPr>
          <w:rFonts w:ascii="Arial" w:hAnsi="Arial" w:cs="Arial"/>
          <w:sz w:val="22"/>
          <w:szCs w:val="22"/>
        </w:rPr>
        <w:t xml:space="preserve"> Lages</w:t>
      </w:r>
      <w:r w:rsidRPr="007A1781">
        <w:rPr>
          <w:rFonts w:ascii="Arial" w:hAnsi="Arial" w:cs="Arial"/>
          <w:sz w:val="22"/>
          <w:szCs w:val="22"/>
        </w:rPr>
        <w:t xml:space="preserve">, Estado de </w:t>
      </w:r>
      <w:r w:rsidR="001F6A77">
        <w:rPr>
          <w:rFonts w:ascii="Arial" w:hAnsi="Arial" w:cs="Arial"/>
          <w:sz w:val="22"/>
          <w:szCs w:val="22"/>
        </w:rPr>
        <w:t>Santa Catarina</w:t>
      </w:r>
      <w:r w:rsidRPr="007A1781">
        <w:rPr>
          <w:rFonts w:ascii="Arial" w:hAnsi="Arial" w:cs="Arial"/>
          <w:sz w:val="22"/>
          <w:szCs w:val="22"/>
        </w:rPr>
        <w:t xml:space="preserve">, neste ato representada pelo Senhor </w:t>
      </w:r>
      <w:proofErr w:type="spellStart"/>
      <w:r w:rsidR="007751FC">
        <w:rPr>
          <w:rFonts w:ascii="Arial" w:hAnsi="Arial" w:cs="Arial"/>
          <w:sz w:val="22"/>
          <w:szCs w:val="22"/>
        </w:rPr>
        <w:t>Jocelito</w:t>
      </w:r>
      <w:proofErr w:type="spellEnd"/>
      <w:r w:rsidR="007751FC">
        <w:rPr>
          <w:rFonts w:ascii="Arial" w:hAnsi="Arial" w:cs="Arial"/>
          <w:sz w:val="22"/>
          <w:szCs w:val="22"/>
        </w:rPr>
        <w:t xml:space="preserve"> Rosa Bernardo</w:t>
      </w:r>
      <w:r w:rsidRPr="007A1781">
        <w:rPr>
          <w:rFonts w:ascii="Arial" w:hAnsi="Arial" w:cs="Arial"/>
          <w:sz w:val="22"/>
          <w:szCs w:val="22"/>
        </w:rPr>
        <w:t xml:space="preserve">, doravante denominada simplesmente de </w:t>
      </w:r>
      <w:r w:rsidRPr="007A1781">
        <w:rPr>
          <w:rFonts w:ascii="Arial" w:hAnsi="Arial" w:cs="Arial"/>
          <w:b/>
          <w:bCs/>
          <w:sz w:val="22"/>
          <w:szCs w:val="22"/>
        </w:rPr>
        <w:t>FORNECEDORA</w:t>
      </w:r>
      <w:r w:rsidRPr="007A1781">
        <w:rPr>
          <w:rFonts w:ascii="Arial" w:hAnsi="Arial" w:cs="Arial"/>
          <w:sz w:val="22"/>
          <w:szCs w:val="22"/>
        </w:rPr>
        <w:t xml:space="preserve"> para fornecimento do objeto descrito abaixo, em conformidade com o processo de licitação na modalidade Pregão Presencial nº </w:t>
      </w:r>
      <w:r>
        <w:rPr>
          <w:rFonts w:ascii="Arial" w:hAnsi="Arial" w:cs="Arial"/>
          <w:sz w:val="22"/>
          <w:szCs w:val="22"/>
        </w:rPr>
        <w:t>029/2020</w:t>
      </w:r>
      <w:r w:rsidRPr="007A1781">
        <w:rPr>
          <w:rFonts w:ascii="Arial" w:hAnsi="Arial" w:cs="Arial"/>
          <w:sz w:val="22"/>
          <w:szCs w:val="22"/>
        </w:rPr>
        <w:t xml:space="preserve"> – Registro de Preços, homologado em data de </w:t>
      </w:r>
      <w:r w:rsidR="007751FC">
        <w:rPr>
          <w:rFonts w:ascii="Arial" w:hAnsi="Arial" w:cs="Arial"/>
          <w:sz w:val="22"/>
          <w:szCs w:val="22"/>
        </w:rPr>
        <w:t>22</w:t>
      </w:r>
      <w:r w:rsidRPr="007A1781">
        <w:rPr>
          <w:rFonts w:ascii="Arial" w:hAnsi="Arial" w:cs="Arial"/>
          <w:sz w:val="22"/>
          <w:szCs w:val="22"/>
        </w:rPr>
        <w:t xml:space="preserve"> </w:t>
      </w:r>
      <w:proofErr w:type="spellStart"/>
      <w:r w:rsidRPr="007A1781">
        <w:rPr>
          <w:rFonts w:ascii="Arial" w:hAnsi="Arial" w:cs="Arial"/>
          <w:sz w:val="22"/>
          <w:szCs w:val="22"/>
        </w:rPr>
        <w:t>de</w:t>
      </w:r>
      <w:proofErr w:type="spellEnd"/>
      <w:r w:rsidRPr="007A1781">
        <w:rPr>
          <w:rFonts w:ascii="Arial" w:hAnsi="Arial" w:cs="Arial"/>
          <w:sz w:val="22"/>
          <w:szCs w:val="22"/>
        </w:rPr>
        <w:t xml:space="preserve"> </w:t>
      </w:r>
      <w:r w:rsidR="007751FC">
        <w:rPr>
          <w:rFonts w:ascii="Arial" w:hAnsi="Arial" w:cs="Arial"/>
          <w:sz w:val="22"/>
          <w:szCs w:val="22"/>
        </w:rPr>
        <w:t>abril</w:t>
      </w:r>
      <w:r w:rsidRPr="007A1781">
        <w:rPr>
          <w:rFonts w:ascii="Arial" w:hAnsi="Arial" w:cs="Arial"/>
          <w:sz w:val="22"/>
          <w:szCs w:val="22"/>
        </w:rPr>
        <w:t xml:space="preserve"> </w:t>
      </w:r>
      <w:proofErr w:type="spellStart"/>
      <w:r w:rsidRPr="007A1781">
        <w:rPr>
          <w:rFonts w:ascii="Arial" w:hAnsi="Arial" w:cs="Arial"/>
          <w:sz w:val="22"/>
          <w:szCs w:val="22"/>
        </w:rPr>
        <w:t>de</w:t>
      </w:r>
      <w:proofErr w:type="spellEnd"/>
      <w:r w:rsidRPr="007A1781">
        <w:rPr>
          <w:rFonts w:ascii="Arial" w:hAnsi="Arial" w:cs="Arial"/>
          <w:sz w:val="22"/>
          <w:szCs w:val="22"/>
        </w:rPr>
        <w:t xml:space="preserve"> 2020, na forma e condições estabelecidas nas cláusulas seguintes:</w:t>
      </w:r>
    </w:p>
    <w:bookmarkEnd w:id="0"/>
    <w:p w:rsidR="00C557CB" w:rsidRPr="007A1781" w:rsidRDefault="00C557CB" w:rsidP="00C557CB">
      <w:pPr>
        <w:jc w:val="both"/>
        <w:rPr>
          <w:rFonts w:ascii="Arial" w:hAnsi="Arial" w:cs="Arial"/>
          <w:sz w:val="22"/>
          <w:szCs w:val="22"/>
          <w:u w:val="single"/>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 xml:space="preserve">CLÁUSULA 1ª - DO OBJETO </w:t>
      </w:r>
    </w:p>
    <w:p w:rsidR="00C557CB" w:rsidRPr="007A1781" w:rsidRDefault="00C557CB" w:rsidP="00C557CB">
      <w:pPr>
        <w:jc w:val="both"/>
        <w:rPr>
          <w:rFonts w:ascii="Arial" w:hAnsi="Arial" w:cs="Arial"/>
          <w:b/>
          <w:bCs/>
          <w:sz w:val="22"/>
          <w:szCs w:val="22"/>
        </w:rPr>
      </w:pPr>
    </w:p>
    <w:p w:rsidR="00C557CB" w:rsidRPr="007A1781" w:rsidRDefault="00C557CB" w:rsidP="00C557CB">
      <w:pPr>
        <w:jc w:val="both"/>
        <w:rPr>
          <w:rFonts w:ascii="Arial" w:hAnsi="Arial" w:cs="Arial"/>
          <w:sz w:val="22"/>
          <w:szCs w:val="22"/>
        </w:rPr>
      </w:pPr>
      <w:r w:rsidRPr="007A1781">
        <w:rPr>
          <w:rFonts w:ascii="Arial" w:hAnsi="Arial" w:cs="Arial"/>
          <w:b/>
          <w:sz w:val="22"/>
          <w:szCs w:val="22"/>
        </w:rPr>
        <w:t xml:space="preserve">Registro de Preços, pelo prazo de 12 (doze) meses, para eventual fornecimento de </w:t>
      </w:r>
      <w:r w:rsidRPr="007A1781">
        <w:rPr>
          <w:rFonts w:ascii="Arial" w:hAnsi="Arial" w:cs="Arial"/>
          <w:sz w:val="22"/>
          <w:szCs w:val="22"/>
        </w:rPr>
        <w:t>prestação de serviços Odontológicos (NA ESPECIALIDADE DE PRÓTESES DENTÁRIAS SOB MEDIDA) incluindo o serviço odontológico para moldagem, embasamento e ajustes necessários do item, com atendimento na Unidade Básica de Saúde do Município de Pinheiro Preto, na forma e condições a seguir:</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b/>
          <w:bCs/>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2ª - DO PREÇO</w:t>
      </w:r>
    </w:p>
    <w:p w:rsidR="00C557CB" w:rsidRDefault="00C557CB" w:rsidP="00C557CB">
      <w:pPr>
        <w:jc w:val="both"/>
        <w:rPr>
          <w:rFonts w:ascii="Arial" w:hAnsi="Arial" w:cs="Arial"/>
          <w:sz w:val="22"/>
          <w:szCs w:val="22"/>
        </w:rPr>
      </w:pPr>
      <w:r w:rsidRPr="007A1781">
        <w:rPr>
          <w:rFonts w:ascii="Arial" w:hAnsi="Arial" w:cs="Arial"/>
          <w:sz w:val="22"/>
          <w:szCs w:val="22"/>
        </w:rPr>
        <w:t>2.1 – Os produtos objeto da presente Ata de Registro de Preços, serão adquiridos pelo preço de:</w:t>
      </w:r>
    </w:p>
    <w:tbl>
      <w:tblPr>
        <w:tblpPr w:leftFromText="141" w:rightFromText="141" w:bottomFromText="200" w:vertAnchor="text" w:horzAnchor="margin" w:tblpXSpec="center" w:tblpY="123"/>
        <w:tblW w:w="8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1"/>
        <w:gridCol w:w="1293"/>
        <w:gridCol w:w="4667"/>
        <w:gridCol w:w="1561"/>
      </w:tblGrid>
      <w:tr w:rsidR="00566366" w:rsidRPr="007A1781" w:rsidTr="00566366">
        <w:trPr>
          <w:trHeight w:val="500"/>
        </w:trPr>
        <w:tc>
          <w:tcPr>
            <w:tcW w:w="981"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autoSpaceDE w:val="0"/>
              <w:autoSpaceDN w:val="0"/>
              <w:adjustRightInd w:val="0"/>
              <w:spacing w:line="276" w:lineRule="auto"/>
              <w:jc w:val="both"/>
              <w:rPr>
                <w:rFonts w:ascii="Arial" w:eastAsia="Calibri" w:hAnsi="Arial" w:cs="Arial"/>
                <w:b/>
                <w:bCs/>
                <w:color w:val="000000"/>
                <w:lang w:eastAsia="en-US"/>
              </w:rPr>
            </w:pPr>
          </w:p>
          <w:p w:rsidR="00566366" w:rsidRPr="00566366" w:rsidRDefault="00566366" w:rsidP="00566366">
            <w:pPr>
              <w:autoSpaceDE w:val="0"/>
              <w:autoSpaceDN w:val="0"/>
              <w:adjustRightInd w:val="0"/>
              <w:spacing w:line="276" w:lineRule="auto"/>
              <w:ind w:left="-546"/>
              <w:jc w:val="center"/>
              <w:rPr>
                <w:rFonts w:ascii="Arial" w:eastAsia="Calibri" w:hAnsi="Arial" w:cs="Arial"/>
                <w:b/>
                <w:bCs/>
                <w:color w:val="000000"/>
                <w:lang w:eastAsia="en-US"/>
              </w:rPr>
            </w:pPr>
            <w:r>
              <w:rPr>
                <w:rFonts w:ascii="Arial" w:eastAsia="Calibri" w:hAnsi="Arial" w:cs="Arial"/>
                <w:b/>
                <w:bCs/>
                <w:color w:val="000000"/>
                <w:lang w:eastAsia="en-US"/>
              </w:rPr>
              <w:t xml:space="preserve">   I</w:t>
            </w:r>
            <w:r w:rsidRPr="00566366">
              <w:rPr>
                <w:rFonts w:ascii="Arial" w:eastAsia="Calibri" w:hAnsi="Arial" w:cs="Arial"/>
                <w:b/>
                <w:bCs/>
                <w:color w:val="000000"/>
                <w:lang w:eastAsia="en-US"/>
              </w:rPr>
              <w:t>TEM</w:t>
            </w:r>
          </w:p>
        </w:tc>
        <w:tc>
          <w:tcPr>
            <w:tcW w:w="1293" w:type="dxa"/>
            <w:tcBorders>
              <w:top w:val="single" w:sz="4" w:space="0" w:color="000000"/>
              <w:left w:val="single" w:sz="4" w:space="0" w:color="000000"/>
              <w:bottom w:val="single" w:sz="4" w:space="0" w:color="000000"/>
              <w:right w:val="single" w:sz="4" w:space="0" w:color="000000"/>
            </w:tcBorders>
            <w:hideMark/>
          </w:tcPr>
          <w:p w:rsidR="00566366" w:rsidRPr="007A1781" w:rsidRDefault="00566366" w:rsidP="008E5CF6">
            <w:pPr>
              <w:autoSpaceDE w:val="0"/>
              <w:autoSpaceDN w:val="0"/>
              <w:adjustRightInd w:val="0"/>
              <w:spacing w:line="276" w:lineRule="auto"/>
              <w:jc w:val="both"/>
              <w:rPr>
                <w:rFonts w:ascii="Arial" w:eastAsia="Calibri" w:hAnsi="Arial" w:cs="Arial"/>
                <w:b/>
                <w:bCs/>
                <w:color w:val="000000"/>
                <w:lang w:eastAsia="en-US"/>
              </w:rPr>
            </w:pPr>
            <w:r w:rsidRPr="007A1781">
              <w:rPr>
                <w:rFonts w:ascii="Arial" w:eastAsia="Calibri" w:hAnsi="Arial" w:cs="Arial"/>
                <w:b/>
                <w:bCs/>
                <w:color w:val="000000"/>
                <w:lang w:eastAsia="en-US"/>
              </w:rPr>
              <w:t>QNT. / Mês</w:t>
            </w:r>
          </w:p>
          <w:p w:rsidR="00566366" w:rsidRPr="007A1781" w:rsidRDefault="00566366" w:rsidP="008E5CF6">
            <w:pPr>
              <w:autoSpaceDE w:val="0"/>
              <w:autoSpaceDN w:val="0"/>
              <w:adjustRightInd w:val="0"/>
              <w:spacing w:line="276" w:lineRule="auto"/>
              <w:jc w:val="both"/>
              <w:rPr>
                <w:rFonts w:ascii="Arial" w:eastAsia="Calibri" w:hAnsi="Arial" w:cs="Arial"/>
                <w:b/>
                <w:bCs/>
                <w:color w:val="000000"/>
                <w:lang w:eastAsia="en-US"/>
              </w:rPr>
            </w:pPr>
            <w:r w:rsidRPr="007A1781">
              <w:rPr>
                <w:rFonts w:ascii="Arial" w:eastAsia="Calibri" w:hAnsi="Arial" w:cs="Arial"/>
                <w:b/>
                <w:bCs/>
                <w:color w:val="000000"/>
                <w:lang w:eastAsia="en-US"/>
              </w:rPr>
              <w:t>Aproximada</w:t>
            </w:r>
          </w:p>
        </w:tc>
        <w:tc>
          <w:tcPr>
            <w:tcW w:w="4667"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autoSpaceDE w:val="0"/>
              <w:autoSpaceDN w:val="0"/>
              <w:adjustRightInd w:val="0"/>
              <w:spacing w:line="276" w:lineRule="auto"/>
              <w:jc w:val="both"/>
              <w:rPr>
                <w:rFonts w:ascii="Arial" w:eastAsia="Calibri" w:hAnsi="Arial" w:cs="Arial"/>
                <w:b/>
                <w:bCs/>
                <w:color w:val="000000"/>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
                <w:bCs/>
                <w:color w:val="000000"/>
                <w:lang w:eastAsia="en-US"/>
              </w:rPr>
            </w:pPr>
            <w:r w:rsidRPr="007A1781">
              <w:rPr>
                <w:rFonts w:ascii="Arial" w:eastAsia="Calibri" w:hAnsi="Arial" w:cs="Arial"/>
                <w:b/>
                <w:bCs/>
                <w:color w:val="000000"/>
                <w:lang w:eastAsia="en-US"/>
              </w:rPr>
              <w:t>DESCRIÇÃO</w:t>
            </w:r>
          </w:p>
        </w:tc>
        <w:tc>
          <w:tcPr>
            <w:tcW w:w="1561"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autoSpaceDE w:val="0"/>
              <w:autoSpaceDN w:val="0"/>
              <w:adjustRightInd w:val="0"/>
              <w:spacing w:line="276" w:lineRule="auto"/>
              <w:jc w:val="both"/>
              <w:rPr>
                <w:rFonts w:ascii="Arial" w:eastAsia="Calibri" w:hAnsi="Arial" w:cs="Arial"/>
                <w:b/>
                <w:bCs/>
                <w:color w:val="000000"/>
                <w:lang w:eastAsia="en-US"/>
              </w:rPr>
            </w:pPr>
            <w:r>
              <w:rPr>
                <w:rFonts w:ascii="Arial" w:eastAsia="Calibri" w:hAnsi="Arial" w:cs="Arial"/>
                <w:b/>
                <w:bCs/>
                <w:color w:val="000000"/>
                <w:lang w:eastAsia="en-US"/>
              </w:rPr>
              <w:t>PREÇO UNITARIO</w:t>
            </w:r>
          </w:p>
        </w:tc>
      </w:tr>
      <w:tr w:rsidR="00566366" w:rsidRPr="007A1781" w:rsidTr="00566366">
        <w:trPr>
          <w:trHeight w:val="1895"/>
        </w:trPr>
        <w:tc>
          <w:tcPr>
            <w:tcW w:w="981"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autoSpaceDE w:val="0"/>
              <w:autoSpaceDN w:val="0"/>
              <w:adjustRightInd w:val="0"/>
              <w:spacing w:line="276" w:lineRule="auto"/>
              <w:jc w:val="both"/>
              <w:rPr>
                <w:rFonts w:ascii="Arial" w:eastAsia="Calibri" w:hAnsi="Arial" w:cs="Arial"/>
                <w:bCs/>
                <w:color w:val="000000"/>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color w:val="000000"/>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color w:val="000000"/>
                <w:lang w:eastAsia="en-US"/>
              </w:rPr>
            </w:pPr>
            <w:r w:rsidRPr="007A1781">
              <w:rPr>
                <w:rFonts w:ascii="Arial" w:eastAsia="Calibri" w:hAnsi="Arial" w:cs="Arial"/>
                <w:bCs/>
                <w:color w:val="000000"/>
                <w:lang w:eastAsia="en-US"/>
              </w:rPr>
              <w:t>01</w:t>
            </w:r>
          </w:p>
        </w:tc>
        <w:tc>
          <w:tcPr>
            <w:tcW w:w="1293"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autoSpaceDE w:val="0"/>
              <w:autoSpaceDN w:val="0"/>
              <w:adjustRightInd w:val="0"/>
              <w:spacing w:line="276" w:lineRule="auto"/>
              <w:jc w:val="both"/>
              <w:rPr>
                <w:rFonts w:ascii="Arial" w:eastAsia="Calibri" w:hAnsi="Arial" w:cs="Arial"/>
                <w:bCs/>
                <w:color w:val="auto"/>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lang w:eastAsia="en-US"/>
              </w:rPr>
            </w:pPr>
            <w:r w:rsidRPr="007A1781">
              <w:rPr>
                <w:rFonts w:ascii="Arial" w:eastAsia="Calibri" w:hAnsi="Arial" w:cs="Arial"/>
                <w:bCs/>
                <w:lang w:eastAsia="en-US"/>
              </w:rPr>
              <w:t>16</w:t>
            </w:r>
          </w:p>
        </w:tc>
        <w:tc>
          <w:tcPr>
            <w:tcW w:w="4667" w:type="dxa"/>
            <w:tcBorders>
              <w:top w:val="single" w:sz="4" w:space="0" w:color="000000"/>
              <w:left w:val="single" w:sz="4" w:space="0" w:color="000000"/>
              <w:bottom w:val="single" w:sz="4" w:space="0" w:color="000000"/>
              <w:right w:val="single" w:sz="4" w:space="0" w:color="000000"/>
            </w:tcBorders>
            <w:vAlign w:val="center"/>
            <w:hideMark/>
          </w:tcPr>
          <w:p w:rsidR="00566366" w:rsidRPr="007A1781" w:rsidRDefault="00566366" w:rsidP="008E5CF6">
            <w:pPr>
              <w:pStyle w:val="Corpodetexto"/>
              <w:spacing w:line="276" w:lineRule="auto"/>
              <w:jc w:val="both"/>
              <w:rPr>
                <w:rFonts w:ascii="Arial" w:hAnsi="Arial" w:cs="Arial"/>
                <w:i/>
                <w:sz w:val="20"/>
                <w:lang w:eastAsia="en-US"/>
              </w:rPr>
            </w:pPr>
            <w:r w:rsidRPr="007A1781">
              <w:rPr>
                <w:rFonts w:ascii="Arial" w:hAnsi="Arial" w:cs="Arial"/>
                <w:bCs/>
                <w:sz w:val="20"/>
                <w:lang w:eastAsia="en-US"/>
              </w:rPr>
              <w:t xml:space="preserve">SERVIÇO DE CONFECÇÃO DE PRÓTESE DENTÁRIA TOTAL (PT) SUPERIOR OU INFERIOR, EM ACRÍLICO TERMO-POLIMERIZÁVEL DE ALTA RESISTÊNCIA, COM DENTES COM AS SEGUINTES CARACTERÍSTICAS: DUPLA PRENSAGEM (CORPO E ESMALTE), ALTA RESISTÊNCIA MECÂNICA, QUÍMICA E À ABRASÃO. AUSÊNCIA TOTAL DE BOLHAS OU POROSIDADES. FLUORESCÊNCIA NATURAL CERTIFICADO ISO. PLACA DE MORDIDA, MONTAGEM, CEROPLASTIA, PRENSAGEM, ACRILIZAÇÃO E REEMBASAMENTO.  </w:t>
            </w:r>
            <w:r w:rsidRPr="007A1781">
              <w:rPr>
                <w:rFonts w:ascii="Arial" w:hAnsi="Arial" w:cs="Arial"/>
                <w:b/>
                <w:sz w:val="20"/>
                <w:u w:val="single"/>
                <w:lang w:eastAsia="en-US"/>
              </w:rPr>
              <w:t xml:space="preserve">COM MOLDAGEM QUE DEVERÁ SER REALIZADA NO MUNICÍPIO DE PINHEIRO PRETO PELOS </w:t>
            </w:r>
            <w:r w:rsidRPr="007A1781">
              <w:rPr>
                <w:rFonts w:ascii="Arial" w:hAnsi="Arial" w:cs="Arial"/>
                <w:b/>
                <w:sz w:val="20"/>
                <w:u w:val="single"/>
                <w:lang w:eastAsia="en-US"/>
              </w:rPr>
              <w:lastRenderedPageBreak/>
              <w:t>ODONTÓLOGOS DO MUNICÍPIO E PROFISSIONAL CADASTRADOS</w:t>
            </w:r>
          </w:p>
        </w:tc>
        <w:tc>
          <w:tcPr>
            <w:tcW w:w="1561"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pStyle w:val="Corpodetexto"/>
              <w:spacing w:line="276" w:lineRule="auto"/>
              <w:jc w:val="both"/>
              <w:rPr>
                <w:rFonts w:ascii="Arial" w:hAnsi="Arial" w:cs="Arial"/>
                <w:bCs/>
                <w:sz w:val="20"/>
                <w:lang w:eastAsia="en-US"/>
              </w:rPr>
            </w:pPr>
            <w:r>
              <w:rPr>
                <w:rFonts w:ascii="Arial" w:hAnsi="Arial" w:cs="Arial"/>
                <w:bCs/>
                <w:sz w:val="20"/>
                <w:lang w:eastAsia="en-US"/>
              </w:rPr>
              <w:lastRenderedPageBreak/>
              <w:t>R$ 270,00</w:t>
            </w:r>
          </w:p>
        </w:tc>
      </w:tr>
      <w:tr w:rsidR="00566366" w:rsidRPr="007A1781" w:rsidTr="00566366">
        <w:trPr>
          <w:trHeight w:val="2047"/>
        </w:trPr>
        <w:tc>
          <w:tcPr>
            <w:tcW w:w="981"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autoSpaceDE w:val="0"/>
              <w:autoSpaceDN w:val="0"/>
              <w:adjustRightInd w:val="0"/>
              <w:spacing w:line="276" w:lineRule="auto"/>
              <w:jc w:val="both"/>
              <w:rPr>
                <w:rFonts w:ascii="Arial" w:eastAsia="Calibri" w:hAnsi="Arial" w:cs="Arial"/>
                <w:bCs/>
                <w:color w:val="000000"/>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color w:val="000000"/>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color w:val="000000"/>
                <w:lang w:eastAsia="en-US"/>
              </w:rPr>
            </w:pPr>
            <w:r w:rsidRPr="007A1781">
              <w:rPr>
                <w:rFonts w:ascii="Arial" w:eastAsia="Calibri" w:hAnsi="Arial" w:cs="Arial"/>
                <w:bCs/>
                <w:color w:val="000000"/>
                <w:lang w:eastAsia="en-US"/>
              </w:rPr>
              <w:t>02</w:t>
            </w:r>
          </w:p>
        </w:tc>
        <w:tc>
          <w:tcPr>
            <w:tcW w:w="1293"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autoSpaceDE w:val="0"/>
              <w:autoSpaceDN w:val="0"/>
              <w:adjustRightInd w:val="0"/>
              <w:spacing w:line="276" w:lineRule="auto"/>
              <w:jc w:val="both"/>
              <w:rPr>
                <w:rFonts w:ascii="Arial" w:eastAsia="Calibri" w:hAnsi="Arial" w:cs="Arial"/>
                <w:bCs/>
                <w:color w:val="auto"/>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lang w:eastAsia="en-US"/>
              </w:rPr>
            </w:pPr>
            <w:r w:rsidRPr="007A1781">
              <w:rPr>
                <w:rFonts w:ascii="Arial" w:eastAsia="Calibri" w:hAnsi="Arial" w:cs="Arial"/>
                <w:bCs/>
                <w:lang w:eastAsia="en-US"/>
              </w:rPr>
              <w:t>8</w:t>
            </w:r>
          </w:p>
        </w:tc>
        <w:tc>
          <w:tcPr>
            <w:tcW w:w="4667" w:type="dxa"/>
            <w:tcBorders>
              <w:top w:val="single" w:sz="4" w:space="0" w:color="000000"/>
              <w:left w:val="single" w:sz="4" w:space="0" w:color="000000"/>
              <w:bottom w:val="single" w:sz="4" w:space="0" w:color="000000"/>
              <w:right w:val="single" w:sz="4" w:space="0" w:color="000000"/>
            </w:tcBorders>
            <w:vAlign w:val="center"/>
            <w:hideMark/>
          </w:tcPr>
          <w:p w:rsidR="00566366" w:rsidRPr="007A1781" w:rsidRDefault="00566366" w:rsidP="008E5CF6">
            <w:pPr>
              <w:pStyle w:val="Corpodetexto"/>
              <w:spacing w:line="276" w:lineRule="auto"/>
              <w:jc w:val="both"/>
              <w:rPr>
                <w:rFonts w:ascii="Arial" w:hAnsi="Arial" w:cs="Arial"/>
                <w:bCs/>
                <w:sz w:val="20"/>
                <w:lang w:eastAsia="en-US"/>
              </w:rPr>
            </w:pPr>
            <w:r w:rsidRPr="007A1781">
              <w:rPr>
                <w:rFonts w:ascii="Arial" w:hAnsi="Arial" w:cs="Arial"/>
                <w:sz w:val="20"/>
                <w:lang w:eastAsia="en-US"/>
              </w:rPr>
              <w:t>SERVIÇO DE CONFECÇÃO DE PRÓTESE DENTÁRIA PARCIAL REMOVÍVEL (PPR), GRAMPOS RETENTORES, ACRILIZADA EM ACRÍLICO TERMO-POLIMERIZÁVEL ROSA DE ALTA RESISTÊNCIA E DENTES COM AS SEGUINTES CARACTERÍSTICAS: DUPLA PRENSAGEM (CORPO E ESMALTE), ALTA RESISTÊNCIA MECÂNICA, QUÍMICA E À ABRASÃO. AUSÊNCIA TOTAL DE BOLHAS OU POROSIDADES. FLUORESCÊNCIA NATURAL CERTIFICADO ISO. PLACA DE MORDIDA, MONTAGEM, CEROPLASTIA, PRENSAGEM, ACRILIZAÇÃO E REEMBASAMENTO</w:t>
            </w:r>
            <w:r w:rsidRPr="007A1781">
              <w:rPr>
                <w:rFonts w:ascii="Arial" w:hAnsi="Arial" w:cs="Arial"/>
                <w:b/>
                <w:bCs/>
                <w:sz w:val="20"/>
                <w:lang w:eastAsia="en-US"/>
              </w:rPr>
              <w:t xml:space="preserve">. </w:t>
            </w:r>
            <w:r w:rsidRPr="007A1781">
              <w:rPr>
                <w:rFonts w:ascii="Arial" w:hAnsi="Arial" w:cs="Arial"/>
                <w:b/>
                <w:bCs/>
                <w:sz w:val="20"/>
                <w:u w:val="single"/>
                <w:lang w:eastAsia="en-US"/>
              </w:rPr>
              <w:t>COM MOLDAGEM QUE DEVERÁ SER REALIZADA NO MUNICÍPIO DE PINHEIRO PRETO PELOS ODONTÓLOGOS DO MUNICÍPIO E PROFISSIONAL CADASTRADOS.</w:t>
            </w:r>
          </w:p>
        </w:tc>
        <w:tc>
          <w:tcPr>
            <w:tcW w:w="1561"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pStyle w:val="Corpodetexto"/>
              <w:spacing w:line="276" w:lineRule="auto"/>
              <w:jc w:val="both"/>
              <w:rPr>
                <w:rFonts w:ascii="Arial" w:hAnsi="Arial" w:cs="Arial"/>
                <w:sz w:val="20"/>
                <w:lang w:eastAsia="en-US"/>
              </w:rPr>
            </w:pPr>
            <w:r>
              <w:rPr>
                <w:rFonts w:ascii="Arial" w:hAnsi="Arial" w:cs="Arial"/>
                <w:sz w:val="20"/>
                <w:lang w:eastAsia="en-US"/>
              </w:rPr>
              <w:t>R$ 340,00</w:t>
            </w:r>
          </w:p>
        </w:tc>
      </w:tr>
      <w:tr w:rsidR="00566366" w:rsidRPr="007A1781" w:rsidTr="00566366">
        <w:trPr>
          <w:trHeight w:val="500"/>
        </w:trPr>
        <w:tc>
          <w:tcPr>
            <w:tcW w:w="981"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autoSpaceDE w:val="0"/>
              <w:autoSpaceDN w:val="0"/>
              <w:adjustRightInd w:val="0"/>
              <w:spacing w:line="276" w:lineRule="auto"/>
              <w:jc w:val="both"/>
              <w:rPr>
                <w:rFonts w:ascii="Arial" w:eastAsia="Calibri" w:hAnsi="Arial" w:cs="Arial"/>
                <w:bCs/>
                <w:color w:val="000000"/>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color w:val="000000"/>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color w:val="000000"/>
                <w:lang w:eastAsia="en-US"/>
              </w:rPr>
            </w:pPr>
            <w:r w:rsidRPr="007A1781">
              <w:rPr>
                <w:rFonts w:ascii="Arial" w:eastAsia="Calibri" w:hAnsi="Arial" w:cs="Arial"/>
                <w:bCs/>
                <w:color w:val="000000"/>
                <w:lang w:eastAsia="en-US"/>
              </w:rPr>
              <w:t>03</w:t>
            </w:r>
          </w:p>
        </w:tc>
        <w:tc>
          <w:tcPr>
            <w:tcW w:w="1293"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autoSpaceDE w:val="0"/>
              <w:autoSpaceDN w:val="0"/>
              <w:adjustRightInd w:val="0"/>
              <w:spacing w:line="276" w:lineRule="auto"/>
              <w:jc w:val="both"/>
              <w:rPr>
                <w:rFonts w:ascii="Arial" w:eastAsia="Calibri" w:hAnsi="Arial" w:cs="Arial"/>
                <w:bCs/>
                <w:color w:val="auto"/>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lang w:eastAsia="en-US"/>
              </w:rPr>
            </w:pPr>
            <w:r w:rsidRPr="007A1781">
              <w:rPr>
                <w:rFonts w:ascii="Arial" w:eastAsia="Calibri" w:hAnsi="Arial" w:cs="Arial"/>
                <w:bCs/>
                <w:lang w:eastAsia="en-US"/>
              </w:rPr>
              <w:t>5</w:t>
            </w:r>
          </w:p>
        </w:tc>
        <w:tc>
          <w:tcPr>
            <w:tcW w:w="4667" w:type="dxa"/>
            <w:tcBorders>
              <w:top w:val="single" w:sz="4" w:space="0" w:color="000000"/>
              <w:left w:val="single" w:sz="4" w:space="0" w:color="000000"/>
              <w:bottom w:val="single" w:sz="4" w:space="0" w:color="000000"/>
              <w:right w:val="single" w:sz="4" w:space="0" w:color="000000"/>
            </w:tcBorders>
            <w:vAlign w:val="center"/>
            <w:hideMark/>
          </w:tcPr>
          <w:p w:rsidR="00566366" w:rsidRPr="007A1781" w:rsidRDefault="00566366" w:rsidP="008E5CF6">
            <w:pPr>
              <w:pStyle w:val="Corpodetexto"/>
              <w:spacing w:line="276" w:lineRule="auto"/>
              <w:jc w:val="both"/>
              <w:rPr>
                <w:rFonts w:ascii="Arial" w:hAnsi="Arial" w:cs="Arial"/>
                <w:bCs/>
                <w:sz w:val="20"/>
                <w:lang w:eastAsia="en-US"/>
              </w:rPr>
            </w:pPr>
            <w:r w:rsidRPr="007A1781">
              <w:rPr>
                <w:rFonts w:ascii="Arial" w:hAnsi="Arial" w:cs="Arial"/>
                <w:b/>
                <w:sz w:val="20"/>
                <w:u w:val="single"/>
                <w:lang w:eastAsia="en-US"/>
              </w:rPr>
              <w:t>REEMBASAMENTO</w:t>
            </w:r>
            <w:r w:rsidRPr="007A1781">
              <w:rPr>
                <w:rFonts w:ascii="Arial" w:hAnsi="Arial" w:cs="Arial"/>
                <w:sz w:val="20"/>
                <w:lang w:eastAsia="en-US"/>
              </w:rPr>
              <w:t xml:space="preserve"> DE PRÓTESES DENTÁRIAS TOTAIS OU PARCIAIS, REALIZADAS A PARTIR DE SUBSTITUIÇÃO DA PASTA ZINCO ENÓLICA QUE ESTÁ SOBRE A PARTE INTERNA DA PRÓTESE COLOCADA PELO CIRURGIÃO-DENTISTA POR RESINA ACRÍLICA TERMO ATIVADA.</w:t>
            </w:r>
          </w:p>
        </w:tc>
        <w:tc>
          <w:tcPr>
            <w:tcW w:w="1561" w:type="dxa"/>
            <w:tcBorders>
              <w:top w:val="single" w:sz="4" w:space="0" w:color="000000"/>
              <w:left w:val="single" w:sz="4" w:space="0" w:color="000000"/>
              <w:bottom w:val="single" w:sz="4" w:space="0" w:color="000000"/>
              <w:right w:val="single" w:sz="4" w:space="0" w:color="000000"/>
            </w:tcBorders>
          </w:tcPr>
          <w:p w:rsidR="00566366" w:rsidRPr="00566366" w:rsidRDefault="00566366" w:rsidP="008E5CF6">
            <w:pPr>
              <w:pStyle w:val="Corpodetexto"/>
              <w:spacing w:line="276" w:lineRule="auto"/>
              <w:jc w:val="both"/>
              <w:rPr>
                <w:rFonts w:ascii="Arial" w:hAnsi="Arial" w:cs="Arial"/>
                <w:sz w:val="20"/>
                <w:lang w:eastAsia="en-US"/>
              </w:rPr>
            </w:pPr>
            <w:r w:rsidRPr="00566366">
              <w:rPr>
                <w:rFonts w:ascii="Arial" w:hAnsi="Arial" w:cs="Arial"/>
                <w:sz w:val="20"/>
                <w:lang w:eastAsia="en-US"/>
              </w:rPr>
              <w:t>R$ 80,00</w:t>
            </w:r>
          </w:p>
        </w:tc>
      </w:tr>
      <w:tr w:rsidR="00566366" w:rsidRPr="007A1781" w:rsidTr="00566366">
        <w:trPr>
          <w:trHeight w:val="137"/>
        </w:trPr>
        <w:tc>
          <w:tcPr>
            <w:tcW w:w="981"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autoSpaceDE w:val="0"/>
              <w:autoSpaceDN w:val="0"/>
              <w:adjustRightInd w:val="0"/>
              <w:spacing w:line="276" w:lineRule="auto"/>
              <w:jc w:val="both"/>
              <w:rPr>
                <w:rFonts w:ascii="Arial" w:eastAsia="Calibri" w:hAnsi="Arial" w:cs="Arial"/>
                <w:bCs/>
                <w:color w:val="000000"/>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color w:val="000000"/>
                <w:lang w:eastAsia="en-US"/>
              </w:rPr>
            </w:pPr>
            <w:r w:rsidRPr="007A1781">
              <w:rPr>
                <w:rFonts w:ascii="Arial" w:eastAsia="Calibri" w:hAnsi="Arial" w:cs="Arial"/>
                <w:bCs/>
                <w:color w:val="000000"/>
                <w:lang w:eastAsia="en-US"/>
              </w:rPr>
              <w:t>04</w:t>
            </w:r>
          </w:p>
        </w:tc>
        <w:tc>
          <w:tcPr>
            <w:tcW w:w="1293" w:type="dxa"/>
            <w:tcBorders>
              <w:top w:val="single" w:sz="4" w:space="0" w:color="000000"/>
              <w:left w:val="single" w:sz="4" w:space="0" w:color="000000"/>
              <w:bottom w:val="single" w:sz="4" w:space="0" w:color="000000"/>
              <w:right w:val="single" w:sz="4" w:space="0" w:color="000000"/>
            </w:tcBorders>
          </w:tcPr>
          <w:p w:rsidR="00566366" w:rsidRPr="007A1781" w:rsidRDefault="00566366" w:rsidP="008E5CF6">
            <w:pPr>
              <w:autoSpaceDE w:val="0"/>
              <w:autoSpaceDN w:val="0"/>
              <w:adjustRightInd w:val="0"/>
              <w:spacing w:line="276" w:lineRule="auto"/>
              <w:jc w:val="both"/>
              <w:rPr>
                <w:rFonts w:ascii="Arial" w:eastAsia="Calibri" w:hAnsi="Arial" w:cs="Arial"/>
                <w:bCs/>
                <w:color w:val="auto"/>
                <w:lang w:eastAsia="en-US"/>
              </w:rPr>
            </w:pPr>
          </w:p>
          <w:p w:rsidR="00566366" w:rsidRPr="007A1781" w:rsidRDefault="00566366" w:rsidP="008E5CF6">
            <w:pPr>
              <w:autoSpaceDE w:val="0"/>
              <w:autoSpaceDN w:val="0"/>
              <w:adjustRightInd w:val="0"/>
              <w:spacing w:line="276" w:lineRule="auto"/>
              <w:jc w:val="both"/>
              <w:rPr>
                <w:rFonts w:ascii="Arial" w:eastAsia="Calibri" w:hAnsi="Arial" w:cs="Arial"/>
                <w:bCs/>
                <w:lang w:eastAsia="en-US"/>
              </w:rPr>
            </w:pPr>
            <w:r w:rsidRPr="007A1781">
              <w:rPr>
                <w:rFonts w:ascii="Arial" w:eastAsia="Calibri" w:hAnsi="Arial" w:cs="Arial"/>
                <w:bCs/>
                <w:lang w:eastAsia="en-US"/>
              </w:rPr>
              <w:t>2</w:t>
            </w:r>
          </w:p>
        </w:tc>
        <w:tc>
          <w:tcPr>
            <w:tcW w:w="4667" w:type="dxa"/>
            <w:tcBorders>
              <w:top w:val="single" w:sz="4" w:space="0" w:color="000000"/>
              <w:left w:val="single" w:sz="4" w:space="0" w:color="000000"/>
              <w:bottom w:val="single" w:sz="4" w:space="0" w:color="000000"/>
              <w:right w:val="single" w:sz="4" w:space="0" w:color="000000"/>
            </w:tcBorders>
            <w:vAlign w:val="bottom"/>
            <w:hideMark/>
          </w:tcPr>
          <w:p w:rsidR="00566366" w:rsidRPr="007A1781" w:rsidRDefault="00566366" w:rsidP="008E5CF6">
            <w:pPr>
              <w:spacing w:line="276" w:lineRule="auto"/>
              <w:ind w:right="-568"/>
              <w:jc w:val="both"/>
              <w:rPr>
                <w:rFonts w:ascii="Arial" w:hAnsi="Arial" w:cs="Arial"/>
                <w:lang w:eastAsia="en-US"/>
              </w:rPr>
            </w:pPr>
            <w:r w:rsidRPr="007A1781">
              <w:rPr>
                <w:rFonts w:ascii="Arial" w:hAnsi="Arial" w:cs="Arial"/>
                <w:b/>
                <w:u w:val="single"/>
                <w:lang w:eastAsia="en-US"/>
              </w:rPr>
              <w:t>CONSERTO</w:t>
            </w:r>
            <w:r w:rsidRPr="007A1781">
              <w:rPr>
                <w:rFonts w:ascii="Arial" w:hAnsi="Arial" w:cs="Arial"/>
                <w:lang w:eastAsia="en-US"/>
              </w:rPr>
              <w:t xml:space="preserve"> DE PRÓTESES DENTÁRIAS TOTAIS OU PARCIAIS (QUEBRADAS). RESINA ACRÍLICA TERMO </w:t>
            </w:r>
          </w:p>
          <w:p w:rsidR="00566366" w:rsidRPr="007A1781" w:rsidRDefault="00566366" w:rsidP="008E5CF6">
            <w:pPr>
              <w:spacing w:line="276" w:lineRule="auto"/>
              <w:ind w:right="-568"/>
              <w:jc w:val="both"/>
              <w:rPr>
                <w:rFonts w:ascii="Arial" w:hAnsi="Arial" w:cs="Arial"/>
                <w:lang w:eastAsia="en-US"/>
              </w:rPr>
            </w:pPr>
            <w:r w:rsidRPr="007A1781">
              <w:rPr>
                <w:rFonts w:ascii="Arial" w:hAnsi="Arial" w:cs="Arial"/>
                <w:lang w:eastAsia="en-US"/>
              </w:rPr>
              <w:t>ATIVADA E DENTES DE ACRÍLICO DE ESTOQUE.</w:t>
            </w:r>
          </w:p>
        </w:tc>
        <w:tc>
          <w:tcPr>
            <w:tcW w:w="1561" w:type="dxa"/>
            <w:tcBorders>
              <w:top w:val="single" w:sz="4" w:space="0" w:color="000000"/>
              <w:left w:val="single" w:sz="4" w:space="0" w:color="000000"/>
              <w:bottom w:val="single" w:sz="4" w:space="0" w:color="000000"/>
              <w:right w:val="single" w:sz="4" w:space="0" w:color="000000"/>
            </w:tcBorders>
          </w:tcPr>
          <w:p w:rsidR="00566366" w:rsidRPr="00566366" w:rsidRDefault="00566366" w:rsidP="008E5CF6">
            <w:pPr>
              <w:spacing w:line="276" w:lineRule="auto"/>
              <w:ind w:right="-568"/>
              <w:jc w:val="both"/>
              <w:rPr>
                <w:rFonts w:ascii="Arial" w:hAnsi="Arial" w:cs="Arial"/>
                <w:lang w:eastAsia="en-US"/>
              </w:rPr>
            </w:pPr>
            <w:r w:rsidRPr="00566366">
              <w:rPr>
                <w:rFonts w:ascii="Arial" w:hAnsi="Arial" w:cs="Arial"/>
                <w:lang w:eastAsia="en-US"/>
              </w:rPr>
              <w:t>R$ 110,00</w:t>
            </w:r>
          </w:p>
        </w:tc>
      </w:tr>
    </w:tbl>
    <w:p w:rsidR="00566366" w:rsidRPr="007A1781" w:rsidRDefault="00566366"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2.2 – Os preços serão fixos e irreajustáveis durante a vigência da ata.</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3ª - DO PAGAMENTO</w:t>
      </w:r>
    </w:p>
    <w:p w:rsidR="00C557CB" w:rsidRPr="007A1781" w:rsidRDefault="00C557CB" w:rsidP="00C557CB">
      <w:pPr>
        <w:pStyle w:val="western"/>
        <w:rPr>
          <w:rFonts w:ascii="Arial" w:hAnsi="Arial" w:cs="Arial"/>
          <w:sz w:val="22"/>
          <w:szCs w:val="22"/>
        </w:rPr>
      </w:pPr>
      <w:r w:rsidRPr="007A1781">
        <w:rPr>
          <w:rFonts w:ascii="Arial" w:hAnsi="Arial" w:cs="Arial"/>
          <w:sz w:val="22"/>
          <w:szCs w:val="22"/>
        </w:rPr>
        <w:t xml:space="preserve">3.1 - O pagamento será efetuado </w:t>
      </w:r>
      <w:r w:rsidRPr="007A1781">
        <w:rPr>
          <w:rFonts w:ascii="Arial" w:hAnsi="Arial" w:cs="Arial"/>
          <w:b/>
          <w:bCs/>
          <w:sz w:val="22"/>
          <w:szCs w:val="22"/>
        </w:rPr>
        <w:t>30 (trinta) dias</w:t>
      </w:r>
      <w:r w:rsidRPr="007A1781">
        <w:rPr>
          <w:rFonts w:ascii="Arial" w:hAnsi="Arial" w:cs="Arial"/>
          <w:sz w:val="22"/>
          <w:szCs w:val="22"/>
        </w:rPr>
        <w:t xml:space="preserve"> após a entrega dos produtos e recebimento definitivo, com o devido adimplemento contratual, de forma parcelada, mediante emissão e apresentação da Nota Fiscal, de acordo com os termos do art. 40, inciso XIV, “a”, da Lei 8.666/93.</w:t>
      </w:r>
    </w:p>
    <w:p w:rsidR="00C557CB" w:rsidRPr="007A1781" w:rsidRDefault="00C557CB" w:rsidP="00C557CB">
      <w:pPr>
        <w:jc w:val="both"/>
        <w:rPr>
          <w:rFonts w:ascii="Arial" w:hAnsi="Arial" w:cs="Arial"/>
          <w:sz w:val="22"/>
          <w:szCs w:val="22"/>
        </w:rPr>
      </w:pPr>
      <w:r w:rsidRPr="007A1781">
        <w:rPr>
          <w:rFonts w:ascii="Arial" w:hAnsi="Arial" w:cs="Arial"/>
          <w:sz w:val="22"/>
          <w:szCs w:val="22"/>
        </w:rPr>
        <w:t xml:space="preserve">3.1.1 – A </w:t>
      </w:r>
      <w:r w:rsidRPr="007A1781">
        <w:rPr>
          <w:rFonts w:ascii="Arial" w:hAnsi="Arial" w:cs="Arial"/>
          <w:color w:val="000000"/>
          <w:sz w:val="22"/>
          <w:szCs w:val="22"/>
        </w:rPr>
        <w:t>FORNECEDORA</w:t>
      </w:r>
      <w:r w:rsidRPr="007A1781">
        <w:rPr>
          <w:rFonts w:ascii="Arial" w:hAnsi="Arial" w:cs="Arial"/>
          <w:sz w:val="22"/>
          <w:szCs w:val="22"/>
        </w:rPr>
        <w:t xml:space="preserve"> deverá manter como condição para pagamento, durante toda a execução da ata de registro de preços, todas as condições de habilitação e qualificação exigidas na licitação.</w:t>
      </w:r>
    </w:p>
    <w:p w:rsidR="00C557CB" w:rsidRPr="007A1781" w:rsidRDefault="00C557CB" w:rsidP="00C557CB">
      <w:pPr>
        <w:ind w:firstLine="709"/>
        <w:jc w:val="both"/>
        <w:rPr>
          <w:rFonts w:ascii="Arial" w:hAnsi="Arial" w:cs="Arial"/>
          <w:sz w:val="22"/>
          <w:szCs w:val="22"/>
        </w:rPr>
      </w:pPr>
      <w:r w:rsidRPr="007A1781">
        <w:rPr>
          <w:rFonts w:ascii="Arial" w:hAnsi="Arial" w:cs="Arial"/>
          <w:b/>
          <w:bCs/>
          <w:sz w:val="22"/>
          <w:szCs w:val="22"/>
          <w:u w:val="single"/>
        </w:rPr>
        <w:t xml:space="preserve">3.1.2 – Como condição para pagamento deverão ser apresentadas juntamente com a nota fiscal/fatura, todas as certidões constantes da habilitação, </w:t>
      </w:r>
      <w:r w:rsidRPr="007A1781">
        <w:rPr>
          <w:rFonts w:ascii="Arial" w:hAnsi="Arial" w:cs="Arial"/>
          <w:b/>
          <w:bCs/>
          <w:sz w:val="22"/>
          <w:szCs w:val="22"/>
          <w:u w:val="single"/>
        </w:rPr>
        <w:lastRenderedPageBreak/>
        <w:t>item 06 do edital, dentro do prazo de validade, nos termos do art. 55, inciso XIII, da Lei de Licitações.</w:t>
      </w:r>
    </w:p>
    <w:p w:rsidR="00C557CB" w:rsidRPr="007A1781" w:rsidRDefault="00C557CB" w:rsidP="00C557CB">
      <w:pPr>
        <w:ind w:firstLine="709"/>
        <w:jc w:val="both"/>
        <w:rPr>
          <w:rFonts w:ascii="Arial" w:hAnsi="Arial" w:cs="Arial"/>
          <w:sz w:val="22"/>
          <w:szCs w:val="22"/>
        </w:rPr>
      </w:pPr>
      <w:r w:rsidRPr="007A1781">
        <w:rPr>
          <w:rFonts w:ascii="Arial" w:hAnsi="Arial" w:cs="Arial"/>
          <w:sz w:val="22"/>
          <w:szCs w:val="22"/>
        </w:rPr>
        <w:t>3.1.3 - O pagamento somente será autorizado depois de efetuado o “recebimento definitivo” pelo servidor competente na nota fiscal apresentada.</w:t>
      </w:r>
    </w:p>
    <w:p w:rsidR="00C557CB" w:rsidRPr="007A1781" w:rsidRDefault="00C557CB" w:rsidP="00C557CB">
      <w:pPr>
        <w:ind w:firstLine="709"/>
        <w:jc w:val="both"/>
        <w:rPr>
          <w:rFonts w:ascii="Arial" w:hAnsi="Arial" w:cs="Arial"/>
          <w:sz w:val="22"/>
          <w:szCs w:val="22"/>
        </w:rPr>
      </w:pPr>
      <w:r w:rsidRPr="007A1781">
        <w:rPr>
          <w:rFonts w:ascii="Arial" w:hAnsi="Arial" w:cs="Arial"/>
          <w:sz w:val="22"/>
          <w:szCs w:val="22"/>
        </w:rPr>
        <w:t>3.1.4 -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FORNECEDORA providencie as medidas saneadoras. Nesta hipótese, o prazo para pagamento iniciar-se-á após a comprovação da regularização da situação, não acarretando qualquer ônus para a contratante.</w:t>
      </w:r>
    </w:p>
    <w:p w:rsidR="00C557CB" w:rsidRPr="007A1781" w:rsidRDefault="00C557CB" w:rsidP="00C557CB">
      <w:pPr>
        <w:ind w:firstLine="709"/>
        <w:jc w:val="both"/>
        <w:rPr>
          <w:rFonts w:ascii="Arial" w:hAnsi="Arial" w:cs="Arial"/>
          <w:sz w:val="22"/>
          <w:szCs w:val="22"/>
        </w:rPr>
      </w:pPr>
      <w:r w:rsidRPr="007A1781">
        <w:rPr>
          <w:rFonts w:ascii="Arial" w:hAnsi="Arial" w:cs="Arial"/>
          <w:sz w:val="22"/>
          <w:szCs w:val="22"/>
        </w:rPr>
        <w:t>3.1.5 - Constatando-se, a situação de irregularidade da FORNECEDORA, será providenciada sua advertência, por escrito, para que, no prazo de 5 (cinco) dias, regularize sua situação ou, no mesmo prazo, apresente sua defesa. O prazo poderá ser prorrogado uma vez, por igual período, a critério da contratante.</w:t>
      </w:r>
    </w:p>
    <w:p w:rsidR="00C557CB" w:rsidRPr="007A1781" w:rsidRDefault="00C557CB" w:rsidP="00C557CB">
      <w:pPr>
        <w:ind w:firstLine="709"/>
        <w:jc w:val="both"/>
        <w:rPr>
          <w:rFonts w:ascii="Arial" w:hAnsi="Arial" w:cs="Arial"/>
          <w:sz w:val="22"/>
          <w:szCs w:val="22"/>
        </w:rPr>
      </w:pPr>
      <w:r w:rsidRPr="007A1781">
        <w:rPr>
          <w:rFonts w:ascii="Arial" w:hAnsi="Arial" w:cs="Arial"/>
          <w:sz w:val="22"/>
          <w:szCs w:val="22"/>
        </w:rPr>
        <w:t>3.1.6 - Não havendo regularização ou sendo a defesa considerada improcedente, a contratante deverá comunicar aos órgãos responsáveis pela fiscalização da regularidade fiscal e trabalhista quanto à inadimplência da FORNECEDORA, bem como quanto à existência de pagamento a ser efetuado, para que sejam acionados os meios pertinentes e necessários para garantir o recebimento de seus créditos.</w:t>
      </w:r>
    </w:p>
    <w:p w:rsidR="00C557CB" w:rsidRPr="007A1781" w:rsidRDefault="00C557CB" w:rsidP="00C557CB">
      <w:pPr>
        <w:ind w:firstLine="709"/>
        <w:jc w:val="both"/>
        <w:rPr>
          <w:rFonts w:ascii="Arial" w:hAnsi="Arial" w:cs="Arial"/>
          <w:sz w:val="22"/>
          <w:szCs w:val="22"/>
        </w:rPr>
      </w:pPr>
      <w:r w:rsidRPr="007A1781">
        <w:rPr>
          <w:rFonts w:ascii="Arial" w:hAnsi="Arial" w:cs="Arial"/>
          <w:sz w:val="22"/>
          <w:szCs w:val="22"/>
        </w:rPr>
        <w:t xml:space="preserve">3.1.7 - Persistindo a irregularidade, a contratante deverá adotar as medidas necessárias à rescisão contratual nos autos do processo administrativo correspondente, assegurada a </w:t>
      </w:r>
      <w:r w:rsidRPr="007A1781">
        <w:rPr>
          <w:rFonts w:ascii="Arial" w:hAnsi="Arial" w:cs="Arial"/>
          <w:color w:val="000000"/>
          <w:sz w:val="22"/>
          <w:szCs w:val="22"/>
        </w:rPr>
        <w:t>FORNECEDORA</w:t>
      </w:r>
      <w:r w:rsidRPr="007A1781">
        <w:rPr>
          <w:rFonts w:ascii="Arial" w:hAnsi="Arial" w:cs="Arial"/>
          <w:sz w:val="22"/>
          <w:szCs w:val="22"/>
        </w:rPr>
        <w:t xml:space="preserve"> o contraditório e a ampla defesa.</w:t>
      </w:r>
    </w:p>
    <w:p w:rsidR="00C557CB" w:rsidRPr="007A1781" w:rsidRDefault="00C557CB" w:rsidP="00C557CB">
      <w:pPr>
        <w:ind w:firstLine="709"/>
        <w:jc w:val="both"/>
        <w:rPr>
          <w:rFonts w:ascii="Arial" w:hAnsi="Arial" w:cs="Arial"/>
          <w:sz w:val="22"/>
          <w:szCs w:val="22"/>
        </w:rPr>
      </w:pPr>
      <w:r w:rsidRPr="007A1781">
        <w:rPr>
          <w:rFonts w:ascii="Arial" w:hAnsi="Arial" w:cs="Arial"/>
          <w:sz w:val="22"/>
          <w:szCs w:val="22"/>
        </w:rPr>
        <w:t>3.1.8 - Havendo a efetiva execução do objeto, os pagamentos serão realizados normalmente, até que se decida pela rescisão da ata de registro de preços, caso a FORNECEDORA não regularize sua situação.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3.2 - A Nota Fiscal/Fatura deverá ser emitida de acordo com os valores unitários e totais discriminados na Cláusula 2ª da Ata de Registro de Preços.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 xml:space="preserve">3.3 - </w:t>
      </w:r>
      <w:r w:rsidRPr="007A1781">
        <w:rPr>
          <w:rFonts w:ascii="Arial" w:hAnsi="Arial" w:cs="Arial"/>
          <w:sz w:val="22"/>
          <w:szCs w:val="22"/>
          <w:u w:val="single"/>
        </w:rPr>
        <w:t xml:space="preserve">As Notas Fiscais deverão ser emitidas em nome do </w:t>
      </w:r>
      <w:r w:rsidRPr="007A1781">
        <w:rPr>
          <w:rFonts w:ascii="Arial" w:hAnsi="Arial" w:cs="Arial"/>
          <w:b/>
          <w:sz w:val="22"/>
          <w:szCs w:val="22"/>
          <w:u w:val="single"/>
        </w:rPr>
        <w:t xml:space="preserve">Fundo Municipal de Saúde de Pinheiro Preto </w:t>
      </w:r>
      <w:r w:rsidRPr="007A1781">
        <w:rPr>
          <w:rFonts w:ascii="Arial" w:hAnsi="Arial" w:cs="Arial"/>
          <w:sz w:val="22"/>
          <w:szCs w:val="22"/>
          <w:u w:val="single"/>
        </w:rPr>
        <w:t xml:space="preserve">com indicação do CNPJ específico sob </w:t>
      </w:r>
      <w:r w:rsidRPr="007A1781">
        <w:rPr>
          <w:rFonts w:ascii="Arial" w:hAnsi="Arial" w:cs="Arial"/>
          <w:b/>
          <w:sz w:val="22"/>
          <w:szCs w:val="22"/>
          <w:u w:val="single"/>
        </w:rPr>
        <w:t>nº 10.642.703/0001-77.</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3.4 – Os pagamentos far-se-ão através de crédito em conta corrente bancária da licitante vencedora, a partir da data final do período de adimplemento a que se referir.</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4ª - DAS OBRIGAÇÕES DA FORNECEDORA</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4.1 – A FORNECEDORA ficará obrigada a entregar os produtos, objeto desta Ata de Registro de Preços, de acordo com as especificações exigidas, na forma, nos locais, prazos e preços estipulados na sua proposta e na Autorização de Fornecimento.</w:t>
      </w:r>
    </w:p>
    <w:p w:rsidR="00C557CB" w:rsidRPr="007A1781" w:rsidRDefault="00C557CB" w:rsidP="00C557CB">
      <w:pPr>
        <w:jc w:val="both"/>
        <w:rPr>
          <w:rFonts w:ascii="Arial" w:hAnsi="Arial" w:cs="Arial"/>
          <w:sz w:val="22"/>
          <w:szCs w:val="22"/>
        </w:rPr>
      </w:pPr>
    </w:p>
    <w:p w:rsidR="00C557CB" w:rsidRDefault="00C557CB" w:rsidP="00C557CB">
      <w:pPr>
        <w:jc w:val="both"/>
        <w:rPr>
          <w:rFonts w:ascii="Arial" w:hAnsi="Arial" w:cs="Arial"/>
          <w:bCs/>
          <w:sz w:val="22"/>
          <w:szCs w:val="22"/>
        </w:rPr>
      </w:pPr>
      <w:r w:rsidRPr="007A1781">
        <w:rPr>
          <w:rFonts w:ascii="Arial" w:hAnsi="Arial" w:cs="Arial"/>
          <w:sz w:val="22"/>
          <w:szCs w:val="22"/>
        </w:rPr>
        <w:t xml:space="preserve">4.2 - </w:t>
      </w:r>
      <w:r w:rsidRPr="007A1781">
        <w:rPr>
          <w:rFonts w:ascii="Arial" w:hAnsi="Arial" w:cs="Arial"/>
          <w:bCs/>
          <w:sz w:val="22"/>
          <w:szCs w:val="22"/>
        </w:rPr>
        <w:t xml:space="preserve">A execução do serviço deverá ser na Unidade Básica de Saúde (UBS), sendo que antes de iniciar os serviços deverá acertar todos os detalhes com a Secretária de Saúde deste Município, deverá se organizar conforme horário disponível dos consultórios, preferencialmente no período VESPERTINO, seguindo horário de agendamento dos pacientes.  </w:t>
      </w:r>
    </w:p>
    <w:p w:rsidR="00C557CB" w:rsidRDefault="00C557CB" w:rsidP="00C557CB">
      <w:pPr>
        <w:jc w:val="both"/>
        <w:rPr>
          <w:rFonts w:ascii="Arial" w:hAnsi="Arial" w:cs="Arial"/>
          <w:bCs/>
          <w:sz w:val="22"/>
          <w:szCs w:val="22"/>
        </w:rPr>
      </w:pPr>
    </w:p>
    <w:p w:rsidR="00C557CB" w:rsidRPr="007A1781" w:rsidRDefault="00C557CB" w:rsidP="00C557CB">
      <w:pPr>
        <w:spacing w:line="360" w:lineRule="auto"/>
        <w:jc w:val="both"/>
        <w:rPr>
          <w:rFonts w:ascii="Arial" w:hAnsi="Arial" w:cs="Arial"/>
          <w:bCs/>
          <w:sz w:val="22"/>
          <w:szCs w:val="22"/>
        </w:rPr>
      </w:pPr>
      <w:proofErr w:type="gramStart"/>
      <w:r>
        <w:rPr>
          <w:rFonts w:ascii="Arial" w:hAnsi="Arial" w:cs="Arial"/>
          <w:bCs/>
          <w:sz w:val="22"/>
          <w:szCs w:val="22"/>
        </w:rPr>
        <w:t xml:space="preserve">4.2.1 </w:t>
      </w:r>
      <w:r w:rsidRPr="007A1781">
        <w:rPr>
          <w:rFonts w:ascii="Arial" w:hAnsi="Arial" w:cs="Arial"/>
          <w:bCs/>
          <w:sz w:val="22"/>
          <w:szCs w:val="22"/>
        </w:rPr>
        <w:t>Entregar</w:t>
      </w:r>
      <w:proofErr w:type="gramEnd"/>
      <w:r w:rsidRPr="007A1781">
        <w:rPr>
          <w:rFonts w:ascii="Arial" w:hAnsi="Arial" w:cs="Arial"/>
          <w:bCs/>
          <w:sz w:val="22"/>
          <w:szCs w:val="22"/>
        </w:rPr>
        <w:t xml:space="preserve"> as próteses de acordo com as especificações do Edital, sendo que as que estiverem em desacordo com o exigido não serão aceitos.</w:t>
      </w:r>
    </w:p>
    <w:p w:rsidR="00C557CB" w:rsidRPr="007A1781" w:rsidRDefault="00C557CB" w:rsidP="00C557CB">
      <w:pPr>
        <w:spacing w:line="360" w:lineRule="auto"/>
        <w:jc w:val="both"/>
        <w:rPr>
          <w:rFonts w:ascii="Arial" w:hAnsi="Arial" w:cs="Arial"/>
          <w:bCs/>
          <w:sz w:val="22"/>
          <w:szCs w:val="22"/>
        </w:rPr>
      </w:pPr>
      <w:proofErr w:type="gramStart"/>
      <w:r>
        <w:rPr>
          <w:rFonts w:ascii="Arial" w:hAnsi="Arial" w:cs="Arial"/>
          <w:bCs/>
          <w:sz w:val="22"/>
          <w:szCs w:val="22"/>
        </w:rPr>
        <w:lastRenderedPageBreak/>
        <w:t>4.2.2</w:t>
      </w:r>
      <w:r w:rsidRPr="007A1781">
        <w:rPr>
          <w:rFonts w:ascii="Arial" w:hAnsi="Arial" w:cs="Arial"/>
          <w:bCs/>
          <w:sz w:val="22"/>
          <w:szCs w:val="22"/>
        </w:rPr>
        <w:t xml:space="preserve"> Efetuar</w:t>
      </w:r>
      <w:proofErr w:type="gramEnd"/>
      <w:r w:rsidRPr="007A1781">
        <w:rPr>
          <w:rFonts w:ascii="Arial" w:hAnsi="Arial" w:cs="Arial"/>
          <w:bCs/>
          <w:sz w:val="22"/>
          <w:szCs w:val="22"/>
        </w:rPr>
        <w:t xml:space="preserve"> o transporte dos moldes para a confecção das próteses.</w:t>
      </w:r>
    </w:p>
    <w:p w:rsidR="00C557CB" w:rsidRPr="007A1781" w:rsidRDefault="00C557CB" w:rsidP="00C557CB">
      <w:pPr>
        <w:spacing w:line="360" w:lineRule="auto"/>
        <w:jc w:val="both"/>
        <w:rPr>
          <w:rFonts w:ascii="Arial" w:hAnsi="Arial" w:cs="Arial"/>
          <w:bCs/>
          <w:sz w:val="22"/>
          <w:szCs w:val="22"/>
        </w:rPr>
      </w:pPr>
      <w:proofErr w:type="gramStart"/>
      <w:r>
        <w:rPr>
          <w:rFonts w:ascii="Arial" w:hAnsi="Arial" w:cs="Arial"/>
          <w:bCs/>
          <w:sz w:val="22"/>
          <w:szCs w:val="22"/>
        </w:rPr>
        <w:t>4.2.3</w:t>
      </w:r>
      <w:r w:rsidRPr="007A1781">
        <w:rPr>
          <w:rFonts w:ascii="Arial" w:hAnsi="Arial" w:cs="Arial"/>
          <w:bCs/>
          <w:sz w:val="22"/>
          <w:szCs w:val="22"/>
        </w:rPr>
        <w:t xml:space="preserve"> Efetuar</w:t>
      </w:r>
      <w:proofErr w:type="gramEnd"/>
      <w:r w:rsidRPr="007A1781">
        <w:rPr>
          <w:rFonts w:ascii="Arial" w:hAnsi="Arial" w:cs="Arial"/>
          <w:bCs/>
          <w:sz w:val="22"/>
          <w:szCs w:val="22"/>
        </w:rPr>
        <w:t xml:space="preserve"> o recolhimento diariamente, ou, sempre que solicitado pela Secretaria Municipal de Saúde.</w:t>
      </w:r>
    </w:p>
    <w:p w:rsidR="00C557CB" w:rsidRPr="007A1781" w:rsidRDefault="00C557CB" w:rsidP="00C557CB">
      <w:pPr>
        <w:spacing w:line="360" w:lineRule="auto"/>
        <w:jc w:val="both"/>
        <w:rPr>
          <w:rFonts w:ascii="Arial" w:hAnsi="Arial" w:cs="Arial"/>
          <w:bCs/>
          <w:sz w:val="22"/>
          <w:szCs w:val="22"/>
        </w:rPr>
      </w:pPr>
      <w:proofErr w:type="gramStart"/>
      <w:r>
        <w:rPr>
          <w:rFonts w:ascii="Arial" w:hAnsi="Arial" w:cs="Arial"/>
          <w:bCs/>
          <w:sz w:val="22"/>
          <w:szCs w:val="22"/>
        </w:rPr>
        <w:t>4.2.4</w:t>
      </w:r>
      <w:r w:rsidRPr="007A1781">
        <w:rPr>
          <w:rFonts w:ascii="Arial" w:hAnsi="Arial" w:cs="Arial"/>
          <w:bCs/>
          <w:sz w:val="22"/>
          <w:szCs w:val="22"/>
        </w:rPr>
        <w:t xml:space="preserve"> Os</w:t>
      </w:r>
      <w:proofErr w:type="gramEnd"/>
      <w:r w:rsidRPr="007A1781">
        <w:rPr>
          <w:rFonts w:ascii="Arial" w:hAnsi="Arial" w:cs="Arial"/>
          <w:bCs/>
          <w:sz w:val="22"/>
          <w:szCs w:val="22"/>
        </w:rPr>
        <w:t xml:space="preserve"> materiais necessários para montagem das próteses correrão ás custas da </w:t>
      </w:r>
      <w:r>
        <w:rPr>
          <w:rFonts w:ascii="Arial" w:hAnsi="Arial" w:cs="Arial"/>
          <w:bCs/>
          <w:sz w:val="22"/>
          <w:szCs w:val="22"/>
        </w:rPr>
        <w:t>Contratada</w:t>
      </w:r>
      <w:r w:rsidRPr="007A1781">
        <w:rPr>
          <w:rFonts w:ascii="Arial" w:hAnsi="Arial" w:cs="Arial"/>
          <w:bCs/>
          <w:sz w:val="22"/>
          <w:szCs w:val="22"/>
        </w:rPr>
        <w:t>.</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4.3 - A FORNECEDORA deverá arcar com todos os encargos de sua atividade, sejam eles trabalhistas, sociais, previdenciários, fiscais ou comerciais.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5ª – DA ENTREGA DOS PRODUTOS</w:t>
      </w:r>
      <w:r w:rsidRPr="007A1781">
        <w:rPr>
          <w:rFonts w:ascii="Arial" w:hAnsi="Arial" w:cs="Arial"/>
          <w:sz w:val="22"/>
          <w:szCs w:val="22"/>
        </w:rPr>
        <w:t xml:space="preserve"> </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 xml:space="preserve">5.1 – Os produtos deverão ser prestados de forma parcelada, durante o período de </w:t>
      </w:r>
      <w:r w:rsidRPr="007A1781">
        <w:rPr>
          <w:rFonts w:ascii="Arial" w:hAnsi="Arial" w:cs="Arial"/>
          <w:b/>
          <w:bCs/>
          <w:sz w:val="22"/>
          <w:szCs w:val="22"/>
        </w:rPr>
        <w:t>12 (doze) meses</w:t>
      </w:r>
      <w:r w:rsidRPr="007A1781">
        <w:rPr>
          <w:rFonts w:ascii="Arial" w:hAnsi="Arial" w:cs="Arial"/>
          <w:sz w:val="22"/>
          <w:szCs w:val="22"/>
        </w:rPr>
        <w:t>, conforme a necessidade e solicitação da área requisitante.</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5.2 – Os prazos para entrega dos produtos necessários devem ser estabelecidos pela secretaria solicitante.</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6ª – DA GARANTIA DOS PRODUTOS</w:t>
      </w:r>
    </w:p>
    <w:p w:rsidR="00C557CB" w:rsidRPr="007A1781" w:rsidRDefault="00C557CB" w:rsidP="00C557CB">
      <w:pPr>
        <w:jc w:val="both"/>
        <w:rPr>
          <w:rFonts w:ascii="Arial" w:hAnsi="Arial" w:cs="Arial"/>
          <w:sz w:val="22"/>
          <w:szCs w:val="22"/>
        </w:rPr>
      </w:pPr>
    </w:p>
    <w:p w:rsidR="00C557CB" w:rsidRPr="007A1781" w:rsidRDefault="00C557CB" w:rsidP="00C557CB">
      <w:pPr>
        <w:pStyle w:val="Cabealho"/>
        <w:jc w:val="both"/>
        <w:rPr>
          <w:rFonts w:ascii="Arial" w:hAnsi="Arial" w:cs="Arial"/>
        </w:rPr>
      </w:pPr>
      <w:r w:rsidRPr="007A1781">
        <w:rPr>
          <w:rFonts w:ascii="Arial" w:hAnsi="Arial" w:cs="Arial"/>
        </w:rPr>
        <w:t>6.1 – É de responsabilidade da Contratada a qualidade do serviço que irá ser realizado, devendo a mesma promover a readequações sempre que detectadas impropriedades que possam comprometer a consecução do objeto contratado.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6.1.1 – Referido prazo não corre se a falha, defeito ou vício for ocultado pela FORNECEDORA ao tempo da entrega dos produtos.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 xml:space="preserve">6.2 – Em caso de não aceitação, fica a FORNECEDORA obrigada a substituir o produto, sem custos, no prazo de </w:t>
      </w:r>
      <w:r w:rsidRPr="007A1781">
        <w:rPr>
          <w:rFonts w:ascii="Arial" w:hAnsi="Arial" w:cs="Arial"/>
          <w:b/>
          <w:bCs/>
          <w:sz w:val="22"/>
          <w:szCs w:val="22"/>
        </w:rPr>
        <w:t>05 (cinco) dias</w:t>
      </w:r>
      <w:r w:rsidRPr="007A1781">
        <w:rPr>
          <w:rFonts w:ascii="Arial" w:hAnsi="Arial" w:cs="Arial"/>
          <w:sz w:val="22"/>
          <w:szCs w:val="22"/>
        </w:rPr>
        <w:t>, contados da notificação a ser expedida pelo Município, ou imediatamente, sob pena de incidência nas sanções capituladas nesta ata.</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6.3 – O recebimento definitivo não exclui a responsabilidade da FORNECEDORA, nos termos das prescrições legais, podendo levar ao cancelamento da Ata de Registro de Preços, sem prejuízo das sanções previstas nesta ata, na própria Ata de Registro de Preços, bem como dos contratos dela decorrentes.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7ª –- DA VIGÊNCIA</w:t>
      </w:r>
    </w:p>
    <w:p w:rsidR="00C557CB" w:rsidRPr="007A1781" w:rsidRDefault="00C557CB" w:rsidP="00C557CB">
      <w:pPr>
        <w:jc w:val="both"/>
        <w:rPr>
          <w:rFonts w:ascii="Arial" w:hAnsi="Arial" w:cs="Arial"/>
          <w:sz w:val="22"/>
          <w:szCs w:val="22"/>
        </w:rPr>
      </w:pPr>
      <w:r w:rsidRPr="007A1781">
        <w:rPr>
          <w:rFonts w:ascii="Arial" w:hAnsi="Arial" w:cs="Arial"/>
          <w:sz w:val="22"/>
          <w:szCs w:val="22"/>
        </w:rPr>
        <w:t xml:space="preserve">7.1 – A Ata de Registro de Preços firmada entre o Município e a FORNECEDORA terá validade de </w:t>
      </w:r>
      <w:r w:rsidRPr="007A1781">
        <w:rPr>
          <w:rFonts w:ascii="Arial" w:hAnsi="Arial" w:cs="Arial"/>
          <w:b/>
          <w:bCs/>
          <w:sz w:val="22"/>
          <w:szCs w:val="22"/>
        </w:rPr>
        <w:t>12 (doze) meses</w:t>
      </w:r>
      <w:r w:rsidRPr="007A1781">
        <w:rPr>
          <w:rFonts w:ascii="Arial" w:hAnsi="Arial" w:cs="Arial"/>
          <w:sz w:val="22"/>
          <w:szCs w:val="22"/>
        </w:rPr>
        <w:t xml:space="preserve"> contados a partir da assinatura da mesma.</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8ª - DA DOTAÇÃO ORÇAMENTÁRIA</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8.1 - As despesas decorrentes da contratação do objeto da presente ata correrão a conta de dotação específica do orçamento do exercício de 2020 e aquelas a serem consignadas no exercício de 2021.</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9ª - DAS ALTERAÇÕES DA ATA DE REGISTRO DE PREÇOS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9.1 - A ata de Registro de Preços poderá sofrer alterações, obedecidas às disposições contidas no Art. 65 da Lei nº 8.666/93.</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9.2 -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9.3 - Quando o preço inicialmente registrado, por motivo superveniente, tornar-se superior ao preço praticado no mercado o órgão gerenciador deverá:</w:t>
      </w:r>
    </w:p>
    <w:p w:rsidR="00C557CB" w:rsidRPr="007A1781" w:rsidRDefault="00C557CB" w:rsidP="00C557CB">
      <w:pPr>
        <w:jc w:val="both"/>
        <w:rPr>
          <w:rFonts w:ascii="Arial" w:hAnsi="Arial" w:cs="Arial"/>
          <w:sz w:val="22"/>
          <w:szCs w:val="22"/>
        </w:rPr>
      </w:pPr>
      <w:r w:rsidRPr="007A1781">
        <w:rPr>
          <w:rFonts w:ascii="Arial" w:hAnsi="Arial" w:cs="Arial"/>
          <w:sz w:val="22"/>
          <w:szCs w:val="22"/>
        </w:rPr>
        <w:t>I) - convocar o fornecedor visando a negociação para redução de preços e sua adequação ao praticado pelo mercado;</w:t>
      </w:r>
    </w:p>
    <w:p w:rsidR="00C557CB" w:rsidRPr="007A1781" w:rsidRDefault="00C557CB" w:rsidP="00C557CB">
      <w:pPr>
        <w:jc w:val="both"/>
        <w:rPr>
          <w:rFonts w:ascii="Arial" w:hAnsi="Arial" w:cs="Arial"/>
          <w:sz w:val="22"/>
          <w:szCs w:val="22"/>
        </w:rPr>
      </w:pPr>
      <w:r w:rsidRPr="007A1781">
        <w:rPr>
          <w:rFonts w:ascii="Arial" w:hAnsi="Arial" w:cs="Arial"/>
          <w:sz w:val="22"/>
          <w:szCs w:val="22"/>
        </w:rPr>
        <w:t>II) - frustrada a negociação, o fornecedor será liberado do compromisso assumido; e,</w:t>
      </w:r>
    </w:p>
    <w:p w:rsidR="00C557CB" w:rsidRPr="007A1781" w:rsidRDefault="00C557CB" w:rsidP="00C557CB">
      <w:pPr>
        <w:jc w:val="both"/>
        <w:rPr>
          <w:rFonts w:ascii="Arial" w:hAnsi="Arial" w:cs="Arial"/>
          <w:sz w:val="22"/>
          <w:szCs w:val="22"/>
        </w:rPr>
      </w:pPr>
      <w:r w:rsidRPr="007A1781">
        <w:rPr>
          <w:rFonts w:ascii="Arial" w:hAnsi="Arial" w:cs="Arial"/>
          <w:sz w:val="22"/>
          <w:szCs w:val="22"/>
        </w:rPr>
        <w:t>III) - convocar os demais fornecedores visando igual oportunidade de negociação.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 xml:space="preserve">9.4 - Quando o preço de mercado </w:t>
      </w:r>
      <w:proofErr w:type="gramStart"/>
      <w:r w:rsidRPr="007A1781">
        <w:rPr>
          <w:rFonts w:ascii="Arial" w:hAnsi="Arial" w:cs="Arial"/>
          <w:sz w:val="22"/>
          <w:szCs w:val="22"/>
        </w:rPr>
        <w:t>tornar-se</w:t>
      </w:r>
      <w:proofErr w:type="gramEnd"/>
      <w:r w:rsidRPr="007A1781">
        <w:rPr>
          <w:rFonts w:ascii="Arial" w:hAnsi="Arial" w:cs="Arial"/>
          <w:sz w:val="22"/>
          <w:szCs w:val="22"/>
        </w:rPr>
        <w:t xml:space="preserve"> superior aos preços registrados e a FORNECEDORA, mediante requerimento devidamente comprovado, não puder cumprir o compromisso, o órgão gerenciador poderá:</w:t>
      </w:r>
    </w:p>
    <w:p w:rsidR="00C557CB" w:rsidRPr="007A1781" w:rsidRDefault="00C557CB" w:rsidP="00C557CB">
      <w:pPr>
        <w:jc w:val="both"/>
        <w:rPr>
          <w:rFonts w:ascii="Arial" w:hAnsi="Arial" w:cs="Arial"/>
          <w:sz w:val="22"/>
          <w:szCs w:val="22"/>
        </w:rPr>
      </w:pPr>
      <w:r w:rsidRPr="007A1781">
        <w:rPr>
          <w:rFonts w:ascii="Arial" w:hAnsi="Arial" w:cs="Arial"/>
          <w:sz w:val="22"/>
          <w:szCs w:val="22"/>
        </w:rPr>
        <w:t>I) - liberar o fornecedor do compromisso assumido, sem aplicação da penalidade, confirmando a veracidade dos motivos e comprovantes apresentados, e se a comunicação ocorrer antes do pedido de fornecimento; e,</w:t>
      </w:r>
    </w:p>
    <w:p w:rsidR="00C557CB" w:rsidRPr="007A1781" w:rsidRDefault="00C557CB" w:rsidP="00C557CB">
      <w:pPr>
        <w:jc w:val="both"/>
        <w:rPr>
          <w:rFonts w:ascii="Arial" w:hAnsi="Arial" w:cs="Arial"/>
          <w:sz w:val="22"/>
          <w:szCs w:val="22"/>
        </w:rPr>
      </w:pPr>
      <w:r w:rsidRPr="007A1781">
        <w:rPr>
          <w:rFonts w:ascii="Arial" w:hAnsi="Arial" w:cs="Arial"/>
          <w:sz w:val="22"/>
          <w:szCs w:val="22"/>
        </w:rPr>
        <w:t>II) - convocar os demais fornecedores visando igual oportunidade de negociação.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9.5 - Não havendo êxito nas negociações, o órgão gerenciador deverá proceder à revogação da Ata de Registro de Preços, adotando as medidas cabíveis para obtenção da contratação mais vantajosa.</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10ª - DO CANCELAMENTO DA ATA DE REGISTRO DE PREÇOS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10.1 – A Ata de Registro de Preços poderá ser cancelada quando a FORNECEDORA:</w:t>
      </w:r>
    </w:p>
    <w:p w:rsidR="00C557CB" w:rsidRPr="007A1781" w:rsidRDefault="00C557CB" w:rsidP="00C557CB">
      <w:pPr>
        <w:ind w:firstLine="709"/>
        <w:jc w:val="both"/>
        <w:rPr>
          <w:rFonts w:ascii="Arial" w:hAnsi="Arial" w:cs="Arial"/>
          <w:sz w:val="22"/>
          <w:szCs w:val="22"/>
        </w:rPr>
      </w:pPr>
      <w:proofErr w:type="gramStart"/>
      <w:r w:rsidRPr="007A1781">
        <w:rPr>
          <w:rFonts w:ascii="Arial" w:hAnsi="Arial" w:cs="Arial"/>
          <w:b/>
          <w:bCs/>
          <w:sz w:val="22"/>
          <w:szCs w:val="22"/>
        </w:rPr>
        <w:t>a)</w:t>
      </w:r>
      <w:r w:rsidRPr="007A1781">
        <w:rPr>
          <w:rFonts w:ascii="Arial" w:hAnsi="Arial" w:cs="Arial"/>
          <w:sz w:val="22"/>
          <w:szCs w:val="22"/>
        </w:rPr>
        <w:t xml:space="preserve"> Descumprir</w:t>
      </w:r>
      <w:proofErr w:type="gramEnd"/>
      <w:r w:rsidRPr="007A1781">
        <w:rPr>
          <w:rFonts w:ascii="Arial" w:hAnsi="Arial" w:cs="Arial"/>
          <w:sz w:val="22"/>
          <w:szCs w:val="22"/>
        </w:rPr>
        <w:t xml:space="preserve"> as condições da Ata de Registro de Preços:</w:t>
      </w:r>
    </w:p>
    <w:p w:rsidR="00C557CB" w:rsidRPr="007A1781" w:rsidRDefault="00C557CB" w:rsidP="00C557CB">
      <w:pPr>
        <w:ind w:firstLine="709"/>
        <w:jc w:val="both"/>
        <w:rPr>
          <w:rFonts w:ascii="Arial" w:hAnsi="Arial" w:cs="Arial"/>
          <w:sz w:val="22"/>
          <w:szCs w:val="22"/>
        </w:rPr>
      </w:pPr>
      <w:proofErr w:type="gramStart"/>
      <w:r w:rsidRPr="007A1781">
        <w:rPr>
          <w:rFonts w:ascii="Arial" w:hAnsi="Arial" w:cs="Arial"/>
          <w:b/>
          <w:bCs/>
          <w:sz w:val="22"/>
          <w:szCs w:val="22"/>
        </w:rPr>
        <w:t>b)</w:t>
      </w:r>
      <w:r w:rsidRPr="007A1781">
        <w:rPr>
          <w:rFonts w:ascii="Arial" w:hAnsi="Arial" w:cs="Arial"/>
          <w:sz w:val="22"/>
          <w:szCs w:val="22"/>
        </w:rPr>
        <w:t xml:space="preserve"> Não</w:t>
      </w:r>
      <w:proofErr w:type="gramEnd"/>
      <w:r w:rsidRPr="007A1781">
        <w:rPr>
          <w:rFonts w:ascii="Arial" w:hAnsi="Arial" w:cs="Arial"/>
          <w:sz w:val="22"/>
          <w:szCs w:val="22"/>
        </w:rPr>
        <w:t xml:space="preserve"> retirar a respectiva Autorização de Fornecimento ou instrumento equivalente, no prazo estabelecido pela administração, sem justificativa aceitável;</w:t>
      </w:r>
    </w:p>
    <w:p w:rsidR="00C557CB" w:rsidRPr="007A1781" w:rsidRDefault="00C557CB" w:rsidP="00C557CB">
      <w:pPr>
        <w:ind w:firstLine="709"/>
        <w:jc w:val="both"/>
        <w:rPr>
          <w:rFonts w:ascii="Arial" w:hAnsi="Arial" w:cs="Arial"/>
          <w:sz w:val="22"/>
          <w:szCs w:val="22"/>
        </w:rPr>
      </w:pPr>
      <w:proofErr w:type="gramStart"/>
      <w:r w:rsidRPr="007A1781">
        <w:rPr>
          <w:rFonts w:ascii="Arial" w:hAnsi="Arial" w:cs="Arial"/>
          <w:b/>
          <w:bCs/>
          <w:sz w:val="22"/>
          <w:szCs w:val="22"/>
        </w:rPr>
        <w:t>c)</w:t>
      </w:r>
      <w:r w:rsidRPr="007A1781">
        <w:rPr>
          <w:rFonts w:ascii="Arial" w:hAnsi="Arial" w:cs="Arial"/>
          <w:sz w:val="22"/>
          <w:szCs w:val="22"/>
        </w:rPr>
        <w:t xml:space="preserve"> Não</w:t>
      </w:r>
      <w:proofErr w:type="gramEnd"/>
      <w:r w:rsidRPr="007A1781">
        <w:rPr>
          <w:rFonts w:ascii="Arial" w:hAnsi="Arial" w:cs="Arial"/>
          <w:sz w:val="22"/>
          <w:szCs w:val="22"/>
        </w:rPr>
        <w:t xml:space="preserve"> aceitar reduzir o seu preço registrado, na hipótese de este se tornar superior àqueles praticados no mercado; </w:t>
      </w:r>
    </w:p>
    <w:p w:rsidR="00C557CB" w:rsidRPr="007A1781" w:rsidRDefault="00C557CB" w:rsidP="00C557CB">
      <w:pPr>
        <w:ind w:firstLine="709"/>
        <w:jc w:val="both"/>
        <w:rPr>
          <w:rFonts w:ascii="Arial" w:hAnsi="Arial" w:cs="Arial"/>
          <w:sz w:val="22"/>
          <w:szCs w:val="22"/>
        </w:rPr>
      </w:pPr>
      <w:proofErr w:type="gramStart"/>
      <w:r w:rsidRPr="007A1781">
        <w:rPr>
          <w:rFonts w:ascii="Arial" w:hAnsi="Arial" w:cs="Arial"/>
          <w:b/>
          <w:bCs/>
          <w:sz w:val="22"/>
          <w:szCs w:val="22"/>
        </w:rPr>
        <w:t>d)</w:t>
      </w:r>
      <w:r w:rsidRPr="007A1781">
        <w:rPr>
          <w:rFonts w:ascii="Arial" w:hAnsi="Arial" w:cs="Arial"/>
          <w:sz w:val="22"/>
          <w:szCs w:val="22"/>
        </w:rPr>
        <w:t xml:space="preserve"> Tiver</w:t>
      </w:r>
      <w:proofErr w:type="gramEnd"/>
      <w:r w:rsidRPr="007A1781">
        <w:rPr>
          <w:rFonts w:ascii="Arial" w:hAnsi="Arial" w:cs="Arial"/>
          <w:sz w:val="22"/>
          <w:szCs w:val="22"/>
        </w:rPr>
        <w:t xml:space="preserve"> presentes razões de interesse público;</w:t>
      </w:r>
    </w:p>
    <w:p w:rsidR="00C557CB" w:rsidRPr="007A1781" w:rsidRDefault="00C557CB" w:rsidP="00C557CB">
      <w:pPr>
        <w:ind w:firstLine="709"/>
        <w:jc w:val="both"/>
        <w:rPr>
          <w:rFonts w:ascii="Arial" w:hAnsi="Arial" w:cs="Arial"/>
          <w:sz w:val="22"/>
          <w:szCs w:val="22"/>
        </w:rPr>
      </w:pPr>
      <w:proofErr w:type="gramStart"/>
      <w:r w:rsidRPr="007A1781">
        <w:rPr>
          <w:rFonts w:ascii="Arial" w:hAnsi="Arial" w:cs="Arial"/>
          <w:b/>
          <w:bCs/>
          <w:sz w:val="22"/>
          <w:szCs w:val="22"/>
        </w:rPr>
        <w:t xml:space="preserve">e) </w:t>
      </w:r>
      <w:r w:rsidRPr="007A1781">
        <w:rPr>
          <w:rFonts w:ascii="Arial" w:hAnsi="Arial" w:cs="Arial"/>
          <w:sz w:val="22"/>
          <w:szCs w:val="22"/>
        </w:rPr>
        <w:t>For</w:t>
      </w:r>
      <w:proofErr w:type="gramEnd"/>
      <w:r w:rsidRPr="007A1781">
        <w:rPr>
          <w:rFonts w:ascii="Arial" w:hAnsi="Arial" w:cs="Arial"/>
          <w:sz w:val="22"/>
          <w:szCs w:val="22"/>
        </w:rPr>
        <w:t xml:space="preserve"> declarado inidôneo para licitar ou contratar com a Administração nos termos do artigo 87, inciso IV, da Lei Federal nº 8.666, de 21 de junho de 1993;</w:t>
      </w:r>
    </w:p>
    <w:p w:rsidR="00C557CB" w:rsidRPr="007A1781" w:rsidRDefault="00C557CB" w:rsidP="00C557CB">
      <w:pPr>
        <w:ind w:firstLine="709"/>
        <w:jc w:val="both"/>
        <w:rPr>
          <w:rFonts w:ascii="Arial" w:hAnsi="Arial" w:cs="Arial"/>
          <w:sz w:val="22"/>
          <w:szCs w:val="22"/>
        </w:rPr>
      </w:pPr>
      <w:proofErr w:type="gramStart"/>
      <w:r w:rsidRPr="007A1781">
        <w:rPr>
          <w:rFonts w:ascii="Arial" w:hAnsi="Arial" w:cs="Arial"/>
          <w:b/>
          <w:bCs/>
          <w:sz w:val="22"/>
          <w:szCs w:val="22"/>
        </w:rPr>
        <w:t xml:space="preserve">f) </w:t>
      </w:r>
      <w:r w:rsidRPr="007A1781">
        <w:rPr>
          <w:rFonts w:ascii="Arial" w:hAnsi="Arial" w:cs="Arial"/>
          <w:sz w:val="22"/>
          <w:szCs w:val="22"/>
        </w:rPr>
        <w:t>For</w:t>
      </w:r>
      <w:proofErr w:type="gramEnd"/>
      <w:r w:rsidRPr="007A1781">
        <w:rPr>
          <w:rFonts w:ascii="Arial" w:hAnsi="Arial" w:cs="Arial"/>
          <w:sz w:val="22"/>
          <w:szCs w:val="22"/>
        </w:rPr>
        <w:t xml:space="preserve"> impedido de licitar e contratar com a Administração nos termos do artigo 7º da Lei Federal 10.520, de 17 de julho de 2002.</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10.2 - O cancelamento de registro, nas hipóteses previstas, assegurados o contraditório e a ampla defesa, será formalizado por despacho da autoridade competente do órgão gerenciador.</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10.3 - A FORNECEDORA poderá solicitar o cancelamento do seu registro de preço na ocorrência de fato superveniente que venha comprometer a perfeita execução contratual, decorrente de caso fortuito ou de força maior devidamente comprovado.</w:t>
      </w:r>
    </w:p>
    <w:p w:rsidR="00C557CB" w:rsidRPr="007A1781" w:rsidRDefault="00C557CB" w:rsidP="00C557CB">
      <w:pPr>
        <w:jc w:val="both"/>
        <w:rPr>
          <w:rFonts w:ascii="Arial" w:hAnsi="Arial" w:cs="Arial"/>
          <w:b/>
          <w:bCs/>
          <w:sz w:val="22"/>
          <w:szCs w:val="22"/>
        </w:rPr>
      </w:pPr>
    </w:p>
    <w:p w:rsidR="00C557CB" w:rsidRDefault="00C557CB" w:rsidP="00C557CB">
      <w:pPr>
        <w:jc w:val="both"/>
        <w:rPr>
          <w:rFonts w:ascii="Arial" w:hAnsi="Arial" w:cs="Arial"/>
          <w:b/>
          <w:bCs/>
          <w:sz w:val="22"/>
          <w:szCs w:val="22"/>
        </w:rPr>
      </w:pPr>
      <w:r w:rsidRPr="007A1781">
        <w:rPr>
          <w:rFonts w:ascii="Arial" w:hAnsi="Arial" w:cs="Arial"/>
          <w:b/>
          <w:bCs/>
          <w:sz w:val="22"/>
          <w:szCs w:val="22"/>
        </w:rPr>
        <w:t>CLÁUSULA 11ª - DA ADMINISTRAÇÃO DA ATA</w:t>
      </w:r>
    </w:p>
    <w:p w:rsidR="00566366" w:rsidRPr="007A1781" w:rsidRDefault="00566366"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11.1 - A administração da presente Ata de Registro de Preços caberá ao Departamento de Compras/Licitações da Prefeitura Municipal de Pinheiro Preto.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lastRenderedPageBreak/>
        <w:t>CLÁUSULA 12ª - DAS PENALIDADES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12.1 – Se o fornecedor descumprir as condições desta Ata ficará sujeito às penalidades estabelecidas nas Leis nº 10.520/2002 e nº 8.666/93.</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 xml:space="preserve">12.2 – </w:t>
      </w:r>
      <w:proofErr w:type="gramStart"/>
      <w:r w:rsidRPr="007A1781">
        <w:rPr>
          <w:rFonts w:ascii="Arial" w:hAnsi="Arial" w:cs="Arial"/>
          <w:sz w:val="22"/>
          <w:szCs w:val="22"/>
        </w:rPr>
        <w:t>De acordo com</w:t>
      </w:r>
      <w:proofErr w:type="gramEnd"/>
      <w:r w:rsidRPr="007A1781">
        <w:rPr>
          <w:rFonts w:ascii="Arial" w:hAnsi="Arial" w:cs="Arial"/>
          <w:sz w:val="22"/>
          <w:szCs w:val="22"/>
        </w:rPr>
        <w:t xml:space="preserve"> o estabelecido no art. 77, da Lei nº 8.666/93, a inexecução total ou parcial da ata de registro de preços enseja sua rescisão, constituindo motivo para o seu cancelamento, nos termos previstos no art. 78 e seus incisos.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color w:val="000000"/>
          <w:sz w:val="22"/>
          <w:szCs w:val="22"/>
        </w:rPr>
        <w:t>12.3 -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color w:val="000000"/>
          <w:sz w:val="22"/>
          <w:szCs w:val="22"/>
        </w:rPr>
        <w:t>12.4 – Pela inexecução total ou parcial de cada ajuste (representada pela Nota de Empenho ou instrumento equivalente), o Órgão Gerenciador ou o Órgão Participante poderá aplicar a FORNECEDORA as seguintes penalidades, sem prejuízo das demais sanções legalmente estabelecidas:</w:t>
      </w:r>
    </w:p>
    <w:p w:rsidR="00C557CB" w:rsidRPr="007A1781" w:rsidRDefault="00C557CB" w:rsidP="00C557CB">
      <w:pPr>
        <w:numPr>
          <w:ilvl w:val="0"/>
          <w:numId w:val="1"/>
        </w:numPr>
        <w:jc w:val="both"/>
        <w:rPr>
          <w:rFonts w:ascii="Arial" w:hAnsi="Arial" w:cs="Arial"/>
          <w:sz w:val="22"/>
          <w:szCs w:val="22"/>
        </w:rPr>
      </w:pPr>
      <w:proofErr w:type="gramStart"/>
      <w:r w:rsidRPr="007A1781">
        <w:rPr>
          <w:rFonts w:ascii="Arial" w:hAnsi="Arial" w:cs="Arial"/>
          <w:color w:val="000000"/>
          <w:sz w:val="22"/>
          <w:szCs w:val="22"/>
        </w:rPr>
        <w:t>por</w:t>
      </w:r>
      <w:proofErr w:type="gramEnd"/>
      <w:r w:rsidRPr="007A1781">
        <w:rPr>
          <w:rFonts w:ascii="Arial" w:hAnsi="Arial" w:cs="Arial"/>
          <w:color w:val="000000"/>
          <w:sz w:val="22"/>
          <w:szCs w:val="22"/>
        </w:rPr>
        <w:t xml:space="preserve"> atraso superior a 5 (cinco) dias da execução do objeto, fica(m) a(s) FORNECEDORA(S) sujeita(s) à aplicação de multa de 0,5% (meio por cento) por dia de atraso, incidente sobre o valor total da Nota de Empenho, a ser calculado desde o 6° (sexto) dia de atraso até o efetivo cumprimento da obrigação, limitado a 30 (trinta) dias;</w:t>
      </w:r>
    </w:p>
    <w:p w:rsidR="00C557CB" w:rsidRPr="007A1781" w:rsidRDefault="00C557CB" w:rsidP="00C557CB">
      <w:pPr>
        <w:numPr>
          <w:ilvl w:val="0"/>
          <w:numId w:val="1"/>
        </w:numPr>
        <w:jc w:val="both"/>
        <w:rPr>
          <w:rFonts w:ascii="Arial" w:hAnsi="Arial" w:cs="Arial"/>
          <w:sz w:val="22"/>
          <w:szCs w:val="22"/>
        </w:rPr>
      </w:pPr>
      <w:proofErr w:type="gramStart"/>
      <w:r w:rsidRPr="007A1781">
        <w:rPr>
          <w:rFonts w:ascii="Arial" w:hAnsi="Arial" w:cs="Arial"/>
          <w:color w:val="000000"/>
          <w:sz w:val="22"/>
          <w:szCs w:val="22"/>
        </w:rPr>
        <w:t>em</w:t>
      </w:r>
      <w:proofErr w:type="gramEnd"/>
      <w:r w:rsidRPr="007A1781">
        <w:rPr>
          <w:rFonts w:ascii="Arial" w:hAnsi="Arial" w:cs="Arial"/>
          <w:color w:val="000000"/>
          <w:sz w:val="22"/>
          <w:szCs w:val="22"/>
        </w:rPr>
        <w:t xml:space="preserve"> caso de inexecução parcial ou de qualquer outra irregularidade do objeto que não importe em rescisão, poderá ser aplicada multa de 10% (dez por cento), calculada sobre o valor da Nota de Empenho ou instrumento equivalente;</w:t>
      </w:r>
    </w:p>
    <w:p w:rsidR="00C557CB" w:rsidRPr="007A1781" w:rsidRDefault="00C557CB" w:rsidP="00C557CB">
      <w:pPr>
        <w:numPr>
          <w:ilvl w:val="0"/>
          <w:numId w:val="1"/>
        </w:numPr>
        <w:jc w:val="both"/>
        <w:rPr>
          <w:rFonts w:ascii="Arial" w:hAnsi="Arial" w:cs="Arial"/>
          <w:sz w:val="22"/>
          <w:szCs w:val="22"/>
        </w:rPr>
      </w:pPr>
      <w:proofErr w:type="gramStart"/>
      <w:r w:rsidRPr="007A1781">
        <w:rPr>
          <w:rFonts w:ascii="Arial" w:hAnsi="Arial" w:cs="Arial"/>
          <w:color w:val="000000"/>
          <w:sz w:val="22"/>
          <w:szCs w:val="22"/>
        </w:rPr>
        <w:t>transcorridos</w:t>
      </w:r>
      <w:proofErr w:type="gramEnd"/>
      <w:r w:rsidRPr="007A1781">
        <w:rPr>
          <w:rFonts w:ascii="Arial" w:hAnsi="Arial" w:cs="Arial"/>
          <w:color w:val="000000"/>
          <w:sz w:val="22"/>
          <w:szCs w:val="22"/>
        </w:rPr>
        <w:t xml:space="preserve"> 30 (trinta) dias do prazo de execução estabelecido na Nota de Empenho ou instrumento equivalente, será aplicada multa de 15% (quinze por cento), calculada sobre o valor da contratação.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color w:val="000000"/>
          <w:sz w:val="22"/>
          <w:szCs w:val="22"/>
        </w:rPr>
        <w:t xml:space="preserve">12.5 – Sem prejuízo da aplicação das penalidades acima previstas, ainda poderá a Administração aplicar a FORNECEDORA as seguintes sanções: </w:t>
      </w:r>
    </w:p>
    <w:p w:rsidR="00C557CB" w:rsidRPr="007A1781" w:rsidRDefault="00C557CB" w:rsidP="00C557CB">
      <w:pPr>
        <w:numPr>
          <w:ilvl w:val="0"/>
          <w:numId w:val="2"/>
        </w:numPr>
        <w:tabs>
          <w:tab w:val="clear" w:pos="720"/>
          <w:tab w:val="num" w:pos="426"/>
        </w:tabs>
        <w:jc w:val="both"/>
        <w:rPr>
          <w:rFonts w:ascii="Arial" w:hAnsi="Arial" w:cs="Arial"/>
          <w:sz w:val="22"/>
          <w:szCs w:val="22"/>
        </w:rPr>
      </w:pPr>
      <w:proofErr w:type="gramStart"/>
      <w:r w:rsidRPr="007A1781">
        <w:rPr>
          <w:rFonts w:ascii="Arial" w:hAnsi="Arial" w:cs="Arial"/>
          <w:color w:val="000000"/>
          <w:sz w:val="22"/>
          <w:szCs w:val="22"/>
        </w:rPr>
        <w:t>advertência</w:t>
      </w:r>
      <w:proofErr w:type="gramEnd"/>
      <w:r w:rsidRPr="007A1781">
        <w:rPr>
          <w:rFonts w:ascii="Arial" w:hAnsi="Arial" w:cs="Arial"/>
          <w:color w:val="000000"/>
          <w:sz w:val="22"/>
          <w:szCs w:val="22"/>
        </w:rPr>
        <w:t>;</w:t>
      </w:r>
    </w:p>
    <w:p w:rsidR="00C557CB" w:rsidRPr="007A1781" w:rsidRDefault="00C557CB" w:rsidP="00C557CB">
      <w:pPr>
        <w:numPr>
          <w:ilvl w:val="0"/>
          <w:numId w:val="2"/>
        </w:numPr>
        <w:jc w:val="both"/>
        <w:rPr>
          <w:rFonts w:ascii="Arial" w:hAnsi="Arial" w:cs="Arial"/>
          <w:sz w:val="22"/>
          <w:szCs w:val="22"/>
        </w:rPr>
      </w:pPr>
      <w:proofErr w:type="gramStart"/>
      <w:r w:rsidRPr="007A1781">
        <w:rPr>
          <w:rFonts w:ascii="Arial" w:hAnsi="Arial" w:cs="Arial"/>
          <w:color w:val="000000"/>
          <w:sz w:val="22"/>
          <w:szCs w:val="22"/>
        </w:rPr>
        <w:t>multa</w:t>
      </w:r>
      <w:proofErr w:type="gramEnd"/>
      <w:r w:rsidRPr="007A1781">
        <w:rPr>
          <w:rFonts w:ascii="Arial" w:hAnsi="Arial" w:cs="Arial"/>
          <w:color w:val="000000"/>
          <w:sz w:val="22"/>
          <w:szCs w:val="22"/>
        </w:rPr>
        <w:t xml:space="preserve"> de 10% (dez por cento) sobre o valor total da </w:t>
      </w:r>
      <w:r w:rsidRPr="007A1781">
        <w:rPr>
          <w:rFonts w:ascii="Arial" w:hAnsi="Arial" w:cs="Arial"/>
          <w:sz w:val="22"/>
          <w:szCs w:val="22"/>
        </w:rPr>
        <w:t>Ata de Registro de Preços</w:t>
      </w:r>
      <w:r w:rsidRPr="007A1781">
        <w:rPr>
          <w:rFonts w:ascii="Arial" w:hAnsi="Arial" w:cs="Arial"/>
          <w:color w:val="000000"/>
          <w:sz w:val="22"/>
          <w:szCs w:val="22"/>
        </w:rPr>
        <w:t xml:space="preserve"> ou sobre a parcela inadimplida, caso a rescisão decorra da inexecução parcial do objeto contratado;</w:t>
      </w:r>
    </w:p>
    <w:p w:rsidR="00C557CB" w:rsidRPr="007A1781" w:rsidRDefault="00C557CB" w:rsidP="00C557CB">
      <w:pPr>
        <w:numPr>
          <w:ilvl w:val="0"/>
          <w:numId w:val="2"/>
        </w:numPr>
        <w:jc w:val="both"/>
        <w:rPr>
          <w:rFonts w:ascii="Arial" w:hAnsi="Arial" w:cs="Arial"/>
          <w:sz w:val="22"/>
          <w:szCs w:val="22"/>
        </w:rPr>
      </w:pPr>
      <w:proofErr w:type="gramStart"/>
      <w:r w:rsidRPr="007A1781">
        <w:rPr>
          <w:rFonts w:ascii="Arial" w:hAnsi="Arial" w:cs="Arial"/>
          <w:color w:val="000000"/>
          <w:sz w:val="22"/>
          <w:szCs w:val="22"/>
        </w:rPr>
        <w:t>suspensão</w:t>
      </w:r>
      <w:proofErr w:type="gramEnd"/>
      <w:r w:rsidRPr="007A1781">
        <w:rPr>
          <w:rFonts w:ascii="Arial" w:hAnsi="Arial" w:cs="Arial"/>
          <w:color w:val="000000"/>
          <w:sz w:val="22"/>
          <w:szCs w:val="22"/>
        </w:rPr>
        <w:t xml:space="preserve"> temporária de participação em licitação e impedimento de contratar com a Administração, por prazo não superior a 02 (dois) anos.</w:t>
      </w:r>
    </w:p>
    <w:p w:rsidR="00C557CB" w:rsidRPr="007A1781" w:rsidRDefault="00C557CB" w:rsidP="00C557CB">
      <w:pPr>
        <w:ind w:left="1276" w:hanging="425"/>
        <w:jc w:val="both"/>
        <w:rPr>
          <w:rFonts w:ascii="Arial" w:hAnsi="Arial" w:cs="Arial"/>
          <w:sz w:val="22"/>
          <w:szCs w:val="22"/>
        </w:rPr>
      </w:pPr>
      <w:r w:rsidRPr="007A1781">
        <w:rPr>
          <w:rFonts w:ascii="Arial" w:hAnsi="Arial" w:cs="Arial"/>
          <w:b/>
          <w:bCs/>
          <w:color w:val="000000"/>
          <w:sz w:val="22"/>
          <w:szCs w:val="22"/>
        </w:rPr>
        <w:t>d)</w:t>
      </w:r>
      <w:r w:rsidRPr="007A1781">
        <w:rPr>
          <w:rFonts w:ascii="Arial" w:hAnsi="Arial" w:cs="Arial"/>
          <w:color w:val="000000"/>
          <w:sz w:val="22"/>
          <w:szCs w:val="22"/>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color w:val="000000"/>
          <w:sz w:val="22"/>
          <w:szCs w:val="22"/>
        </w:rPr>
        <w:t xml:space="preserve">12.6 – Nos termos do art. 7º da Lei 10.520/2002, o fornecedor que ensejar o retardamento da execução do certame, não mantiver a proposta, falhar ou fraudar na execução da </w:t>
      </w:r>
      <w:r w:rsidRPr="007A1781">
        <w:rPr>
          <w:rFonts w:ascii="Arial" w:hAnsi="Arial" w:cs="Arial"/>
          <w:sz w:val="22"/>
          <w:szCs w:val="22"/>
        </w:rPr>
        <w:t>ata de registro de preços</w:t>
      </w:r>
      <w:r w:rsidRPr="007A1781">
        <w:rPr>
          <w:rFonts w:ascii="Arial" w:hAnsi="Arial" w:cs="Arial"/>
          <w:color w:val="000000"/>
          <w:sz w:val="22"/>
          <w:szCs w:val="22"/>
        </w:rPr>
        <w:t xml:space="preserve">, comportar-se de modo inidôneo, fizer declaração falsa ou cometer fraude fiscal, garantido o direito prévio da citação e da ampla defesa, ficará impedido de licitar e contratar com a Administração do Município de Pinheiro Preto, pelo prazo de 02 (dois) anos, enquanto perdurarem os motivos determinantes da </w:t>
      </w:r>
      <w:r w:rsidRPr="007A1781">
        <w:rPr>
          <w:rFonts w:ascii="Arial" w:hAnsi="Arial" w:cs="Arial"/>
          <w:color w:val="000000"/>
          <w:sz w:val="22"/>
          <w:szCs w:val="22"/>
        </w:rPr>
        <w:lastRenderedPageBreak/>
        <w:t>punição ou até que seja promovida a reabilitação perante a própria autoridade que aplicou a penalidade.</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12.7 -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12.8 – As penalidades acima poderão ser aplicadas isolada ou cumulativamente, nos termos do artigo 87 da Lei nº 8.666/93 e suas alterações.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12.9 - Nenhum pagamento será processado à FORNECEDORA penalizada, sem que antes, este tenha pago ou lhe seja relevada a multa imposta.</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13ª - DA RESCISÃO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color w:val="000000"/>
          <w:sz w:val="22"/>
          <w:szCs w:val="22"/>
        </w:rPr>
        <w:t xml:space="preserve">13.1 – O </w:t>
      </w:r>
      <w:r w:rsidRPr="007A1781">
        <w:rPr>
          <w:rFonts w:ascii="Arial" w:hAnsi="Arial" w:cs="Arial"/>
          <w:sz w:val="22"/>
          <w:szCs w:val="22"/>
        </w:rPr>
        <w:t>presente ajuste</w:t>
      </w:r>
      <w:r w:rsidRPr="007A1781">
        <w:rPr>
          <w:rFonts w:ascii="Arial" w:hAnsi="Arial" w:cs="Arial"/>
          <w:color w:val="000000"/>
          <w:sz w:val="22"/>
          <w:szCs w:val="22"/>
        </w:rPr>
        <w:t xml:space="preserve"> poderá ser rescindido no caso de inexecução total ou parcial, e pelos demais motivos enumerados no artigo 78 da Lei n. 8.666/93 e alterações posteriores, podendo ser: </w:t>
      </w:r>
    </w:p>
    <w:p w:rsidR="00C557CB" w:rsidRPr="007A1781" w:rsidRDefault="00C557CB" w:rsidP="00C557CB">
      <w:pPr>
        <w:numPr>
          <w:ilvl w:val="0"/>
          <w:numId w:val="3"/>
        </w:numPr>
        <w:jc w:val="both"/>
        <w:rPr>
          <w:rFonts w:ascii="Arial" w:hAnsi="Arial" w:cs="Arial"/>
          <w:sz w:val="22"/>
          <w:szCs w:val="22"/>
        </w:rPr>
      </w:pPr>
      <w:proofErr w:type="gramStart"/>
      <w:r w:rsidRPr="007A1781">
        <w:rPr>
          <w:rFonts w:ascii="Arial" w:hAnsi="Arial" w:cs="Arial"/>
          <w:color w:val="000000"/>
          <w:sz w:val="22"/>
          <w:szCs w:val="22"/>
        </w:rPr>
        <w:t>por</w:t>
      </w:r>
      <w:proofErr w:type="gramEnd"/>
      <w:r w:rsidRPr="007A1781">
        <w:rPr>
          <w:rFonts w:ascii="Arial" w:hAnsi="Arial" w:cs="Arial"/>
          <w:color w:val="000000"/>
          <w:sz w:val="22"/>
          <w:szCs w:val="22"/>
        </w:rPr>
        <w:t xml:space="preserve"> ato unilateral, escrito, do CONTRATANTE, nos casos enumerados nos incisos I a XII e XVII, do art. 78, da Lei nº 8.666/93;</w:t>
      </w:r>
    </w:p>
    <w:p w:rsidR="00C557CB" w:rsidRPr="007A1781" w:rsidRDefault="00C557CB" w:rsidP="00C557CB">
      <w:pPr>
        <w:numPr>
          <w:ilvl w:val="0"/>
          <w:numId w:val="3"/>
        </w:numPr>
        <w:jc w:val="both"/>
        <w:rPr>
          <w:rFonts w:ascii="Arial" w:hAnsi="Arial" w:cs="Arial"/>
          <w:sz w:val="22"/>
          <w:szCs w:val="22"/>
        </w:rPr>
      </w:pPr>
      <w:proofErr w:type="gramStart"/>
      <w:r w:rsidRPr="007A1781">
        <w:rPr>
          <w:rFonts w:ascii="Arial" w:hAnsi="Arial" w:cs="Arial"/>
          <w:color w:val="000000"/>
          <w:sz w:val="22"/>
          <w:szCs w:val="22"/>
        </w:rPr>
        <w:t>amigavelmente</w:t>
      </w:r>
      <w:proofErr w:type="gramEnd"/>
      <w:r w:rsidRPr="007A1781">
        <w:rPr>
          <w:rFonts w:ascii="Arial" w:hAnsi="Arial" w:cs="Arial"/>
          <w:color w:val="000000"/>
          <w:sz w:val="22"/>
          <w:szCs w:val="22"/>
        </w:rPr>
        <w:t xml:space="preserve"> por acordo das partes, mediante formalização de aviso prévio de no mínimo 30 (trinta) dias, não cabendo indenização a qualquer uma das partes, resguardado o interesse público;</w:t>
      </w:r>
    </w:p>
    <w:p w:rsidR="00C557CB" w:rsidRPr="007A1781" w:rsidRDefault="00C557CB" w:rsidP="00C557CB">
      <w:pPr>
        <w:numPr>
          <w:ilvl w:val="0"/>
          <w:numId w:val="3"/>
        </w:numPr>
        <w:jc w:val="both"/>
        <w:rPr>
          <w:rFonts w:ascii="Arial" w:hAnsi="Arial" w:cs="Arial"/>
          <w:sz w:val="22"/>
          <w:szCs w:val="22"/>
        </w:rPr>
      </w:pPr>
      <w:proofErr w:type="gramStart"/>
      <w:r w:rsidRPr="007A1781">
        <w:rPr>
          <w:rFonts w:ascii="Arial" w:hAnsi="Arial" w:cs="Arial"/>
          <w:color w:val="000000"/>
          <w:sz w:val="22"/>
          <w:szCs w:val="22"/>
        </w:rPr>
        <w:t>judicialmente</w:t>
      </w:r>
      <w:proofErr w:type="gramEnd"/>
      <w:r w:rsidRPr="007A1781">
        <w:rPr>
          <w:rFonts w:ascii="Arial" w:hAnsi="Arial" w:cs="Arial"/>
          <w:color w:val="000000"/>
          <w:sz w:val="22"/>
          <w:szCs w:val="22"/>
        </w:rPr>
        <w:t>, nos termos da legislação vigente.</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color w:val="000000"/>
          <w:sz w:val="22"/>
          <w:szCs w:val="22"/>
        </w:rPr>
        <w:t xml:space="preserve">13.2 – </w:t>
      </w:r>
      <w:proofErr w:type="gramStart"/>
      <w:r w:rsidRPr="007A1781">
        <w:rPr>
          <w:rFonts w:ascii="Arial" w:hAnsi="Arial" w:cs="Arial"/>
          <w:color w:val="000000"/>
          <w:sz w:val="22"/>
          <w:szCs w:val="22"/>
        </w:rPr>
        <w:t>De acordo com</w:t>
      </w:r>
      <w:proofErr w:type="gramEnd"/>
      <w:r w:rsidRPr="007A1781">
        <w:rPr>
          <w:rFonts w:ascii="Arial" w:hAnsi="Arial" w:cs="Arial"/>
          <w:color w:val="000000"/>
          <w:sz w:val="22"/>
          <w:szCs w:val="22"/>
        </w:rPr>
        <w:t xml:space="preserve"> o estabelecido no art. 77, da Lei nº 8.666/93, a inexecução total ou parcial da </w:t>
      </w:r>
      <w:r w:rsidRPr="007A1781">
        <w:rPr>
          <w:rFonts w:ascii="Arial" w:hAnsi="Arial" w:cs="Arial"/>
          <w:sz w:val="22"/>
          <w:szCs w:val="22"/>
        </w:rPr>
        <w:t>ata de registro de preços</w:t>
      </w:r>
      <w:r w:rsidRPr="007A1781">
        <w:rPr>
          <w:rFonts w:ascii="Arial" w:hAnsi="Arial" w:cs="Arial"/>
          <w:color w:val="000000"/>
          <w:sz w:val="22"/>
          <w:szCs w:val="22"/>
        </w:rPr>
        <w:t xml:space="preserve"> enseja sua rescisão, constituindo motivo para o seu cancelamento, nos termos previstos no art. 78 e seus incisos.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color w:val="000000"/>
          <w:sz w:val="22"/>
          <w:szCs w:val="22"/>
        </w:rPr>
        <w:t xml:space="preserve">13.3 – Nos casos de rescisão, previstos nos incisos I a XI e XVIII do artigo 78 da Lei nº 8.666/93, sujeita-se a empresa contratada ao pagamento de multa de 10% (dez por cento) sobre o valor total da </w:t>
      </w:r>
      <w:r w:rsidRPr="007A1781">
        <w:rPr>
          <w:rFonts w:ascii="Arial" w:hAnsi="Arial" w:cs="Arial"/>
          <w:sz w:val="22"/>
          <w:szCs w:val="22"/>
        </w:rPr>
        <w:t>ata de registro de preços</w:t>
      </w:r>
      <w:r w:rsidRPr="007A1781">
        <w:rPr>
          <w:rFonts w:ascii="Arial" w:hAnsi="Arial" w:cs="Arial"/>
          <w:color w:val="000000"/>
          <w:sz w:val="22"/>
          <w:szCs w:val="22"/>
        </w:rPr>
        <w:t>, ou sobre a parcela inadimplida, caso a rescisão decorra da inexecução parcial do objeto contratado, sem prejuízo das demais penalidades previstas no artigo 87 da Lei nº 8.666/93.</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14ª - DA VINCULAÇÃO AO PROCESSO LICITATÓRIO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 xml:space="preserve">14.1 - A presente Ata está vinculada ao processo licitatório nº </w:t>
      </w:r>
      <w:proofErr w:type="gramStart"/>
      <w:r>
        <w:rPr>
          <w:rFonts w:ascii="Arial" w:hAnsi="Arial" w:cs="Arial"/>
          <w:sz w:val="22"/>
          <w:szCs w:val="22"/>
        </w:rPr>
        <w:t>029/2020</w:t>
      </w:r>
      <w:r w:rsidRPr="007A1781">
        <w:rPr>
          <w:rFonts w:ascii="Arial" w:hAnsi="Arial" w:cs="Arial"/>
          <w:sz w:val="22"/>
          <w:szCs w:val="22"/>
        </w:rPr>
        <w:t xml:space="preserve"> modalidade</w:t>
      </w:r>
      <w:proofErr w:type="gramEnd"/>
      <w:r w:rsidRPr="007A1781">
        <w:rPr>
          <w:rFonts w:ascii="Arial" w:hAnsi="Arial" w:cs="Arial"/>
          <w:sz w:val="22"/>
          <w:szCs w:val="22"/>
        </w:rPr>
        <w:t xml:space="preserve"> Pregão Presencial - Registro de Preços, obrigando-se a FORNECEDORA de manter, durante a vigência do presente ajuste, em compatibilidade com as obrigações assumidas, todas as condições de habilitação e qualificação exigidas na licitação.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14.2 - A FORNECEDORA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 xml:space="preserve">14.3 - A FORNECEDORA declara estar ciente das suas condições para com o Município, nos termos do Edital da respectiva licitação e da sua proposta, que passam </w:t>
      </w:r>
      <w:r w:rsidRPr="007A1781">
        <w:rPr>
          <w:rFonts w:ascii="Arial" w:hAnsi="Arial" w:cs="Arial"/>
          <w:sz w:val="22"/>
          <w:szCs w:val="22"/>
        </w:rPr>
        <w:lastRenderedPageBreak/>
        <w:t>a fazer parte integrante da presente Ata e a reger as relações entre as partes, para todos os fins.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15ª – DA FISCALIZAÇÃO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15.1 -</w:t>
      </w:r>
      <w:r w:rsidRPr="007A1781">
        <w:rPr>
          <w:rFonts w:ascii="Arial" w:hAnsi="Arial" w:cs="Arial"/>
          <w:b/>
          <w:bCs/>
          <w:sz w:val="22"/>
          <w:szCs w:val="22"/>
        </w:rPr>
        <w:t xml:space="preserve"> </w:t>
      </w:r>
      <w:r w:rsidRPr="007A1781">
        <w:rPr>
          <w:rFonts w:ascii="Arial" w:hAnsi="Arial" w:cs="Arial"/>
          <w:sz w:val="22"/>
          <w:szCs w:val="22"/>
        </w:rPr>
        <w:t>A fiscalização da presente Ata de Registro de Preços ficará a cargo da Secretaria Municipal de Saúde.</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 xml:space="preserve">15.2 – Caberá </w:t>
      </w:r>
      <w:proofErr w:type="gramStart"/>
      <w:r w:rsidRPr="007A1781">
        <w:rPr>
          <w:rFonts w:ascii="Arial" w:hAnsi="Arial" w:cs="Arial"/>
          <w:sz w:val="22"/>
          <w:szCs w:val="22"/>
        </w:rPr>
        <w:t>ao(</w:t>
      </w:r>
      <w:proofErr w:type="gramEnd"/>
      <w:r w:rsidRPr="007A1781">
        <w:rPr>
          <w:rFonts w:ascii="Arial" w:hAnsi="Arial" w:cs="Arial"/>
          <w:sz w:val="22"/>
          <w:szCs w:val="22"/>
        </w:rPr>
        <w:t>s) servidor(es) designado(s) bem como a comissão de recebimento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16ª - DA LEGISLAÇÃO APLICÁVEL</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16.1 - O presente instrumento rege-se pelas disposições contidas na Lei Federal nº 8.666/93 e suas alterações, Lei nº 10.520, de 17 de julho de 2002, e Decretos Municipais nº de 8.208, de 21 de janeiro de 2005, e nº 8.517, de 28 de junho de 2006, Lei Complementar nº 123/2006, alterada pela Lei Complementar nº 147/2014, Lei Municipal 2.266/09 e demais normas e princípios de direito administrativo aplicáveis.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17ª - DAS DISPOSIÇÕES GERAIS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17.1 -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17.2 -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17.3 - A FORNECEDORA signatária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CLÁSULA 18ª - DO FORO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18.1 - As partes contratantes elegem o FORO da Comarca de Tangará, com a renúncia de qualquer outro, por mais privilegiado que seja, para dirimir as questões judiciais relativas ou resultantes do presente ajuste.</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b/>
          <w:bCs/>
          <w:sz w:val="22"/>
          <w:szCs w:val="22"/>
        </w:rPr>
        <w:t>CLÁUSULA 19ª – DAS DOTAÇÕES ORÇAMENTÁRIAS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19.1 – As despesas decorrentes da contratação do objeto do presente certame correrão a conta de dotações específicas do orçamento de 2020 descrição a seguir e aquelas a serem consignadas no orçamento do ano de 2021:</w:t>
      </w:r>
    </w:p>
    <w:p w:rsidR="00C557CB" w:rsidRPr="007A1781" w:rsidRDefault="00C557CB" w:rsidP="00C557CB">
      <w:pPr>
        <w:rPr>
          <w:rFonts w:ascii="Arial" w:hAnsi="Arial" w:cs="Arial"/>
          <w:sz w:val="22"/>
          <w:szCs w:val="22"/>
        </w:rPr>
      </w:pP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lastRenderedPageBreak/>
        <w:t>Unidade Gestora: 3 - Fundo Municipal de Saúde de Pinheiro Preto</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Órgão Orçamentário: 3000 - FUNDO MUNICIPAL DA SAUDE</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Unidade Orçamentária: 3001 - FUNDO MUNICIPAL DA SAUDE</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Função: 10 - Saúde</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Subfunção: 301 - Atenção Básica</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Programa: 9 - </w:t>
      </w:r>
      <w:proofErr w:type="spellStart"/>
      <w:r w:rsidRPr="002E2BF1">
        <w:rPr>
          <w:rFonts w:ascii="Arial" w:eastAsia="Calibri" w:hAnsi="Arial" w:cs="Arial"/>
          <w:color w:val="auto"/>
          <w:sz w:val="18"/>
          <w:szCs w:val="18"/>
          <w:lang w:eastAsia="en-US"/>
        </w:rPr>
        <w:t>Saude</w:t>
      </w:r>
      <w:proofErr w:type="spellEnd"/>
      <w:r w:rsidRPr="002E2BF1">
        <w:rPr>
          <w:rFonts w:ascii="Arial" w:eastAsia="Calibri" w:hAnsi="Arial" w:cs="Arial"/>
          <w:color w:val="auto"/>
          <w:sz w:val="18"/>
          <w:szCs w:val="18"/>
          <w:lang w:eastAsia="en-US"/>
        </w:rPr>
        <w:t xml:space="preserve"> Com Qualidade</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Ação: 2.52 - MANUTENÇÃO PISO ATENDIMENTO BÁSICA VARIÁVEL - UNIÃO</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Despesa 244</w:t>
      </w:r>
    </w:p>
    <w:p w:rsidR="00C557CB"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Fonte de recurso: 338 - </w:t>
      </w:r>
      <w:proofErr w:type="spellStart"/>
      <w:r w:rsidRPr="002E2BF1">
        <w:rPr>
          <w:rFonts w:ascii="Arial" w:eastAsia="Calibri" w:hAnsi="Arial" w:cs="Arial"/>
          <w:color w:val="auto"/>
          <w:sz w:val="18"/>
          <w:szCs w:val="18"/>
          <w:lang w:eastAsia="en-US"/>
        </w:rPr>
        <w:t>Transferencia</w:t>
      </w:r>
      <w:proofErr w:type="spellEnd"/>
      <w:r w:rsidRPr="002E2BF1">
        <w:rPr>
          <w:rFonts w:ascii="Arial" w:eastAsia="Calibri" w:hAnsi="Arial" w:cs="Arial"/>
          <w:color w:val="auto"/>
          <w:sz w:val="18"/>
          <w:szCs w:val="18"/>
          <w:lang w:eastAsia="en-US"/>
        </w:rPr>
        <w:t xml:space="preserve"> do SUS/União - </w:t>
      </w:r>
      <w:proofErr w:type="spellStart"/>
      <w:r w:rsidRPr="002E2BF1">
        <w:rPr>
          <w:rFonts w:ascii="Arial" w:eastAsia="Calibri" w:hAnsi="Arial" w:cs="Arial"/>
          <w:color w:val="auto"/>
          <w:sz w:val="18"/>
          <w:szCs w:val="18"/>
          <w:lang w:eastAsia="en-US"/>
        </w:rPr>
        <w:t>Exercicio</w:t>
      </w:r>
      <w:proofErr w:type="spellEnd"/>
      <w:r w:rsidRPr="002E2BF1">
        <w:rPr>
          <w:rFonts w:ascii="Arial" w:eastAsia="Calibri" w:hAnsi="Arial" w:cs="Arial"/>
          <w:color w:val="auto"/>
          <w:sz w:val="18"/>
          <w:szCs w:val="18"/>
          <w:lang w:eastAsia="en-US"/>
        </w:rPr>
        <w:t xml:space="preserve"> anterior</w:t>
      </w:r>
    </w:p>
    <w:p w:rsidR="00C557CB" w:rsidRPr="00ED1E7D" w:rsidRDefault="00C557CB" w:rsidP="00C557CB">
      <w:pPr>
        <w:spacing w:line="259" w:lineRule="auto"/>
        <w:rPr>
          <w:rFonts w:ascii="Arial" w:eastAsia="Calibri" w:hAnsi="Arial" w:cs="Arial"/>
          <w:color w:val="auto"/>
          <w:sz w:val="18"/>
          <w:szCs w:val="18"/>
          <w:lang w:eastAsia="en-US"/>
        </w:rPr>
      </w:pP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Órgão: 3000 FUNDO MUNICIPAL DA SAUDE</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Unidade: 3001 FUNDO MUNICIPAL DA SAUDE</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Função: 10 Saúde</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Subfunção: 301 Atenção Básica</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Programa: 9 </w:t>
      </w:r>
      <w:proofErr w:type="spellStart"/>
      <w:r w:rsidRPr="002E2BF1">
        <w:rPr>
          <w:rFonts w:ascii="Arial" w:eastAsia="Calibri" w:hAnsi="Arial" w:cs="Arial"/>
          <w:color w:val="auto"/>
          <w:sz w:val="18"/>
          <w:szCs w:val="18"/>
          <w:lang w:eastAsia="en-US"/>
        </w:rPr>
        <w:t>Saude</w:t>
      </w:r>
      <w:proofErr w:type="spellEnd"/>
      <w:r w:rsidRPr="002E2BF1">
        <w:rPr>
          <w:rFonts w:ascii="Arial" w:eastAsia="Calibri" w:hAnsi="Arial" w:cs="Arial"/>
          <w:color w:val="auto"/>
          <w:sz w:val="18"/>
          <w:szCs w:val="18"/>
          <w:lang w:eastAsia="en-US"/>
        </w:rPr>
        <w:t xml:space="preserve"> Com Qualidade</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Ação: 2.52 MANUTENÇÃO PISO ATENDIMENTO BÁSICA VARIÁVEL - UNIÃO</w:t>
      </w:r>
    </w:p>
    <w:p w:rsidR="00C557CB" w:rsidRPr="002E2BF1"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 xml:space="preserve">Fonte de recurso: 138 </w:t>
      </w:r>
      <w:proofErr w:type="spellStart"/>
      <w:r w:rsidRPr="002E2BF1">
        <w:rPr>
          <w:rFonts w:ascii="Arial" w:eastAsia="Calibri" w:hAnsi="Arial" w:cs="Arial"/>
          <w:color w:val="auto"/>
          <w:sz w:val="18"/>
          <w:szCs w:val="18"/>
          <w:lang w:eastAsia="en-US"/>
        </w:rPr>
        <w:t>Transferencia</w:t>
      </w:r>
      <w:proofErr w:type="spellEnd"/>
      <w:r w:rsidRPr="002E2BF1">
        <w:rPr>
          <w:rFonts w:ascii="Arial" w:eastAsia="Calibri" w:hAnsi="Arial" w:cs="Arial"/>
          <w:color w:val="auto"/>
          <w:sz w:val="18"/>
          <w:szCs w:val="18"/>
          <w:lang w:eastAsia="en-US"/>
        </w:rPr>
        <w:t xml:space="preserve"> do SUS/União</w:t>
      </w:r>
    </w:p>
    <w:p w:rsidR="00C557CB" w:rsidRDefault="00C557CB" w:rsidP="00C557CB">
      <w:pPr>
        <w:spacing w:line="259" w:lineRule="auto"/>
        <w:rPr>
          <w:rFonts w:ascii="Arial" w:eastAsia="Calibri" w:hAnsi="Arial" w:cs="Arial"/>
          <w:color w:val="auto"/>
          <w:sz w:val="18"/>
          <w:szCs w:val="18"/>
          <w:lang w:eastAsia="en-US"/>
        </w:rPr>
      </w:pPr>
      <w:r w:rsidRPr="002E2BF1">
        <w:rPr>
          <w:rFonts w:ascii="Arial" w:eastAsia="Calibri" w:hAnsi="Arial" w:cs="Arial"/>
          <w:color w:val="auto"/>
          <w:sz w:val="18"/>
          <w:szCs w:val="18"/>
          <w:lang w:eastAsia="en-US"/>
        </w:rPr>
        <w:t>Despesa LOA: 37</w:t>
      </w:r>
    </w:p>
    <w:p w:rsidR="00C557CB" w:rsidRPr="00ED1E7D" w:rsidRDefault="00C557CB" w:rsidP="00C557CB">
      <w:pPr>
        <w:spacing w:line="259" w:lineRule="auto"/>
        <w:rPr>
          <w:rFonts w:ascii="Arial" w:eastAsia="Calibri" w:hAnsi="Arial" w:cs="Arial"/>
          <w:color w:val="auto"/>
          <w:sz w:val="18"/>
          <w:szCs w:val="18"/>
          <w:lang w:eastAsia="en-US"/>
        </w:rPr>
      </w:pPr>
    </w:p>
    <w:p w:rsidR="00C557CB" w:rsidRPr="002E2BF1" w:rsidRDefault="00C557CB" w:rsidP="00C557CB">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Unidade Gestora: 3 - Fundo Municipal de Saúde de Pinheiro Preto</w:t>
      </w:r>
    </w:p>
    <w:p w:rsidR="00C557CB" w:rsidRPr="002E2BF1" w:rsidRDefault="00C557CB" w:rsidP="00C557CB">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Órgão Orçamentário: 3000 - FUNDO MUNICIPAL DA SAUDE</w:t>
      </w:r>
    </w:p>
    <w:p w:rsidR="00C557CB" w:rsidRPr="002E2BF1" w:rsidRDefault="00C557CB" w:rsidP="00C557CB">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Unidade Orçamentária: 3001 - FUNDO MUNICIPAL DA SAUDE</w:t>
      </w:r>
    </w:p>
    <w:p w:rsidR="00C557CB" w:rsidRPr="002E2BF1" w:rsidRDefault="00C557CB" w:rsidP="00C557CB">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Função: 10 - Saúde</w:t>
      </w:r>
    </w:p>
    <w:p w:rsidR="00C557CB" w:rsidRPr="002E2BF1" w:rsidRDefault="00C557CB" w:rsidP="00C557CB">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Subfunção: 301 - Atenção Básica</w:t>
      </w:r>
    </w:p>
    <w:p w:rsidR="00C557CB" w:rsidRPr="002E2BF1" w:rsidRDefault="00C557CB" w:rsidP="00C557CB">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 xml:space="preserve">Programa: 9 - </w:t>
      </w:r>
      <w:proofErr w:type="spellStart"/>
      <w:r w:rsidRPr="002E2BF1">
        <w:rPr>
          <w:rFonts w:ascii="Arial" w:eastAsia="Calibri" w:hAnsi="Arial"/>
          <w:color w:val="auto"/>
          <w:sz w:val="18"/>
          <w:szCs w:val="18"/>
          <w:lang w:eastAsia="en-US"/>
        </w:rPr>
        <w:t>Saude</w:t>
      </w:r>
      <w:proofErr w:type="spellEnd"/>
      <w:r w:rsidRPr="002E2BF1">
        <w:rPr>
          <w:rFonts w:ascii="Arial" w:eastAsia="Calibri" w:hAnsi="Arial"/>
          <w:color w:val="auto"/>
          <w:sz w:val="18"/>
          <w:szCs w:val="18"/>
          <w:lang w:eastAsia="en-US"/>
        </w:rPr>
        <w:t xml:space="preserve"> Com Qualidade</w:t>
      </w:r>
    </w:p>
    <w:p w:rsidR="00C557CB" w:rsidRPr="002E2BF1" w:rsidRDefault="00C557CB" w:rsidP="00C557CB">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Ação: 2.53 - MANUTENÇÃO PISO ATENDIMENTO BÁSICA VARIÁVEL - ESTADO</w:t>
      </w:r>
    </w:p>
    <w:p w:rsidR="00C557CB" w:rsidRPr="002E2BF1" w:rsidRDefault="00C557CB" w:rsidP="00C557CB">
      <w:pPr>
        <w:spacing w:line="259" w:lineRule="auto"/>
        <w:rPr>
          <w:rFonts w:ascii="Arial" w:eastAsia="Calibri" w:hAnsi="Arial"/>
          <w:color w:val="auto"/>
          <w:sz w:val="18"/>
          <w:szCs w:val="18"/>
          <w:lang w:eastAsia="en-US"/>
        </w:rPr>
      </w:pPr>
      <w:r w:rsidRPr="002E2BF1">
        <w:rPr>
          <w:rFonts w:ascii="Arial" w:eastAsia="Calibri" w:hAnsi="Arial"/>
          <w:color w:val="auto"/>
          <w:sz w:val="18"/>
          <w:szCs w:val="18"/>
          <w:lang w:eastAsia="en-US"/>
        </w:rPr>
        <w:t>Despesa 39</w:t>
      </w:r>
    </w:p>
    <w:p w:rsidR="00C557CB" w:rsidRPr="007A1781" w:rsidRDefault="00C557CB" w:rsidP="00C557CB">
      <w:pPr>
        <w:spacing w:line="259" w:lineRule="auto"/>
        <w:rPr>
          <w:rFonts w:ascii="Arial" w:eastAsia="Calibri" w:hAnsi="Arial"/>
          <w:color w:val="auto"/>
          <w:sz w:val="22"/>
          <w:szCs w:val="22"/>
          <w:lang w:eastAsia="en-US"/>
        </w:rPr>
      </w:pPr>
      <w:r w:rsidRPr="002E2BF1">
        <w:rPr>
          <w:rFonts w:ascii="Arial" w:eastAsia="Calibri" w:hAnsi="Arial"/>
          <w:color w:val="auto"/>
          <w:sz w:val="18"/>
          <w:szCs w:val="18"/>
          <w:lang w:eastAsia="en-US"/>
        </w:rPr>
        <w:t xml:space="preserve">Fonte de recurso: 67 - </w:t>
      </w:r>
      <w:proofErr w:type="spellStart"/>
      <w:r w:rsidRPr="002E2BF1">
        <w:rPr>
          <w:rFonts w:ascii="Arial" w:eastAsia="Calibri" w:hAnsi="Arial"/>
          <w:color w:val="auto"/>
          <w:sz w:val="18"/>
          <w:szCs w:val="18"/>
          <w:lang w:eastAsia="en-US"/>
        </w:rPr>
        <w:t>Transferencias</w:t>
      </w:r>
      <w:proofErr w:type="spellEnd"/>
      <w:r w:rsidRPr="002E2BF1">
        <w:rPr>
          <w:rFonts w:ascii="Arial" w:eastAsia="Calibri" w:hAnsi="Arial"/>
          <w:color w:val="auto"/>
          <w:sz w:val="18"/>
          <w:szCs w:val="18"/>
          <w:lang w:eastAsia="en-US"/>
        </w:rPr>
        <w:t xml:space="preserve"> do Sistema </w:t>
      </w:r>
      <w:proofErr w:type="spellStart"/>
      <w:r w:rsidRPr="002E2BF1">
        <w:rPr>
          <w:rFonts w:ascii="Arial" w:eastAsia="Calibri" w:hAnsi="Arial"/>
          <w:color w:val="auto"/>
          <w:sz w:val="18"/>
          <w:szCs w:val="18"/>
          <w:lang w:eastAsia="en-US"/>
        </w:rPr>
        <w:t>Unico</w:t>
      </w:r>
      <w:proofErr w:type="spellEnd"/>
      <w:r w:rsidRPr="002E2BF1">
        <w:rPr>
          <w:rFonts w:ascii="Arial" w:eastAsia="Calibri" w:hAnsi="Arial"/>
          <w:color w:val="auto"/>
          <w:sz w:val="18"/>
          <w:szCs w:val="18"/>
          <w:lang w:eastAsia="en-US"/>
        </w:rPr>
        <w:t xml:space="preserve"> de Saúde - SUS/Estado</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E, por assim haverem acordado, declaram ambas as partes aceitar todas as disposições estabelecidas nas cláusulas do presente ajuste, bem como observar fielmente outras disposições legais e regulamentares sobre o assunto, firmando-o em 03 (três) vias na presença das testemunhas abaixo assinadas.</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p>
    <w:p w:rsidR="00C557CB" w:rsidRPr="007A1781" w:rsidRDefault="00566366" w:rsidP="00C557CB">
      <w:pPr>
        <w:jc w:val="both"/>
        <w:rPr>
          <w:rFonts w:ascii="Arial" w:hAnsi="Arial" w:cs="Arial"/>
          <w:sz w:val="22"/>
          <w:szCs w:val="22"/>
        </w:rPr>
      </w:pPr>
      <w:r>
        <w:rPr>
          <w:rFonts w:ascii="Arial" w:hAnsi="Arial" w:cs="Arial"/>
          <w:sz w:val="22"/>
          <w:szCs w:val="22"/>
        </w:rPr>
        <w:t>Pinheiro Preto, 22 de abril</w:t>
      </w:r>
      <w:r w:rsidR="00C557CB" w:rsidRPr="007A1781">
        <w:rPr>
          <w:rFonts w:ascii="Arial" w:hAnsi="Arial" w:cs="Arial"/>
          <w:sz w:val="22"/>
          <w:szCs w:val="22"/>
        </w:rPr>
        <w:t xml:space="preserve"> de 2020.</w:t>
      </w: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p>
    <w:p w:rsidR="00C557CB" w:rsidRPr="007A1781" w:rsidRDefault="00C557CB" w:rsidP="00566366">
      <w:pPr>
        <w:jc w:val="center"/>
        <w:rPr>
          <w:rFonts w:ascii="Arial" w:hAnsi="Arial" w:cs="Arial"/>
          <w:sz w:val="22"/>
          <w:szCs w:val="22"/>
        </w:rPr>
      </w:pPr>
    </w:p>
    <w:p w:rsidR="00C557CB" w:rsidRPr="007A1781" w:rsidRDefault="00C557CB" w:rsidP="00566366">
      <w:pPr>
        <w:jc w:val="center"/>
        <w:rPr>
          <w:rFonts w:ascii="Arial" w:hAnsi="Arial" w:cs="Arial"/>
          <w:sz w:val="22"/>
          <w:szCs w:val="22"/>
        </w:rPr>
      </w:pPr>
    </w:p>
    <w:tbl>
      <w:tblPr>
        <w:tblW w:w="8865" w:type="dxa"/>
        <w:tblInd w:w="-75" w:type="dxa"/>
        <w:tblCellMar>
          <w:left w:w="0" w:type="dxa"/>
          <w:right w:w="0" w:type="dxa"/>
        </w:tblCellMar>
        <w:tblLook w:val="04A0" w:firstRow="1" w:lastRow="0" w:firstColumn="1" w:lastColumn="0" w:noHBand="0" w:noVBand="1"/>
      </w:tblPr>
      <w:tblGrid>
        <w:gridCol w:w="4144"/>
        <w:gridCol w:w="4721"/>
      </w:tblGrid>
      <w:tr w:rsidR="00C557CB" w:rsidRPr="007A1781" w:rsidTr="008E5CF6">
        <w:tc>
          <w:tcPr>
            <w:tcW w:w="4144" w:type="dxa"/>
            <w:shd w:val="clear" w:color="auto" w:fill="FFFFFF"/>
          </w:tcPr>
          <w:p w:rsidR="00C557CB" w:rsidRPr="007A1781" w:rsidRDefault="00C557CB" w:rsidP="00566366">
            <w:pPr>
              <w:jc w:val="center"/>
              <w:rPr>
                <w:rFonts w:ascii="Arial" w:hAnsi="Arial" w:cs="Arial"/>
                <w:sz w:val="22"/>
                <w:szCs w:val="22"/>
              </w:rPr>
            </w:pPr>
            <w:r w:rsidRPr="007A1781">
              <w:rPr>
                <w:rFonts w:ascii="Arial" w:hAnsi="Arial" w:cs="Arial"/>
                <w:sz w:val="22"/>
                <w:szCs w:val="22"/>
              </w:rPr>
              <w:t>MUNICÍPIO DE PINHEIRO PRETO</w:t>
            </w:r>
          </w:p>
        </w:tc>
        <w:tc>
          <w:tcPr>
            <w:tcW w:w="4720" w:type="dxa"/>
            <w:shd w:val="clear" w:color="auto" w:fill="FFFFFF"/>
          </w:tcPr>
          <w:p w:rsidR="00566366" w:rsidRDefault="00566366" w:rsidP="00566366">
            <w:pPr>
              <w:jc w:val="center"/>
              <w:rPr>
                <w:rFonts w:ascii="Arial" w:hAnsi="Arial" w:cs="Arial"/>
                <w:sz w:val="22"/>
                <w:szCs w:val="22"/>
              </w:rPr>
            </w:pPr>
            <w:r>
              <w:rPr>
                <w:rFonts w:ascii="Arial" w:hAnsi="Arial" w:cs="Arial"/>
                <w:sz w:val="22"/>
                <w:szCs w:val="22"/>
              </w:rPr>
              <w:t>JOCELITO ROSA BERNARDO</w:t>
            </w:r>
          </w:p>
          <w:p w:rsidR="00C557CB" w:rsidRPr="007A1781" w:rsidRDefault="00C557CB" w:rsidP="00566366">
            <w:pPr>
              <w:jc w:val="center"/>
              <w:rPr>
                <w:rFonts w:ascii="Arial" w:hAnsi="Arial" w:cs="Arial"/>
                <w:sz w:val="22"/>
                <w:szCs w:val="22"/>
              </w:rPr>
            </w:pPr>
            <w:r w:rsidRPr="007A1781">
              <w:rPr>
                <w:rFonts w:ascii="Arial" w:hAnsi="Arial" w:cs="Arial"/>
                <w:sz w:val="22"/>
                <w:szCs w:val="22"/>
              </w:rPr>
              <w:t>FORNECEDORA</w:t>
            </w:r>
          </w:p>
        </w:tc>
      </w:tr>
      <w:tr w:rsidR="00C557CB" w:rsidRPr="007A1781" w:rsidTr="008E5CF6">
        <w:tc>
          <w:tcPr>
            <w:tcW w:w="4144" w:type="dxa"/>
            <w:shd w:val="clear" w:color="auto" w:fill="FFFFFF"/>
          </w:tcPr>
          <w:p w:rsidR="00C557CB" w:rsidRPr="007A1781" w:rsidRDefault="00C557CB" w:rsidP="00566366">
            <w:pPr>
              <w:jc w:val="center"/>
              <w:rPr>
                <w:rFonts w:ascii="Arial" w:hAnsi="Arial" w:cs="Arial"/>
                <w:sz w:val="22"/>
                <w:szCs w:val="22"/>
              </w:rPr>
            </w:pPr>
            <w:r w:rsidRPr="007A1781">
              <w:rPr>
                <w:rFonts w:ascii="Arial" w:hAnsi="Arial" w:cs="Arial"/>
                <w:sz w:val="22"/>
                <w:szCs w:val="22"/>
              </w:rPr>
              <w:t>PEDRO RABUSKE</w:t>
            </w:r>
          </w:p>
        </w:tc>
        <w:tc>
          <w:tcPr>
            <w:tcW w:w="4720" w:type="dxa"/>
            <w:shd w:val="clear" w:color="auto" w:fill="FFFFFF"/>
          </w:tcPr>
          <w:p w:rsidR="00566366" w:rsidRPr="007A1781" w:rsidRDefault="00C557CB" w:rsidP="00566366">
            <w:pPr>
              <w:jc w:val="center"/>
              <w:rPr>
                <w:rFonts w:ascii="Arial" w:hAnsi="Arial" w:cs="Arial"/>
                <w:sz w:val="22"/>
                <w:szCs w:val="22"/>
              </w:rPr>
            </w:pPr>
            <w:r w:rsidRPr="007A1781">
              <w:rPr>
                <w:rFonts w:ascii="Arial" w:hAnsi="Arial" w:cs="Arial"/>
                <w:sz w:val="22"/>
                <w:szCs w:val="22"/>
              </w:rPr>
              <w:t>Representante</w:t>
            </w:r>
          </w:p>
        </w:tc>
      </w:tr>
      <w:tr w:rsidR="00C557CB" w:rsidRPr="007A1781" w:rsidTr="008E5CF6">
        <w:tc>
          <w:tcPr>
            <w:tcW w:w="4144" w:type="dxa"/>
            <w:shd w:val="clear" w:color="auto" w:fill="FFFFFF"/>
          </w:tcPr>
          <w:p w:rsidR="00C557CB" w:rsidRPr="007A1781" w:rsidRDefault="00C557CB" w:rsidP="00566366">
            <w:pPr>
              <w:jc w:val="center"/>
              <w:rPr>
                <w:rFonts w:ascii="Arial" w:hAnsi="Arial" w:cs="Arial"/>
                <w:sz w:val="22"/>
                <w:szCs w:val="22"/>
              </w:rPr>
            </w:pPr>
            <w:r w:rsidRPr="007A1781">
              <w:rPr>
                <w:rFonts w:ascii="Arial" w:hAnsi="Arial" w:cs="Arial"/>
                <w:sz w:val="22"/>
                <w:szCs w:val="22"/>
              </w:rPr>
              <w:t>Prefeito Municipal</w:t>
            </w:r>
          </w:p>
        </w:tc>
        <w:tc>
          <w:tcPr>
            <w:tcW w:w="4720" w:type="dxa"/>
            <w:shd w:val="clear" w:color="auto" w:fill="FFFFFF"/>
          </w:tcPr>
          <w:p w:rsidR="00C557CB" w:rsidRPr="007A1781" w:rsidRDefault="00C557CB" w:rsidP="00566366">
            <w:pPr>
              <w:jc w:val="center"/>
              <w:rPr>
                <w:rFonts w:ascii="Arial" w:hAnsi="Arial" w:cs="Arial"/>
                <w:sz w:val="22"/>
                <w:szCs w:val="22"/>
              </w:rPr>
            </w:pPr>
          </w:p>
        </w:tc>
      </w:tr>
    </w:tbl>
    <w:p w:rsidR="00C557CB" w:rsidRPr="007A1781" w:rsidRDefault="00C557CB" w:rsidP="00C557CB">
      <w:pPr>
        <w:jc w:val="both"/>
        <w:rPr>
          <w:rFonts w:ascii="Arial" w:hAnsi="Arial" w:cs="Arial"/>
          <w:sz w:val="22"/>
          <w:szCs w:val="22"/>
        </w:rPr>
      </w:pPr>
    </w:p>
    <w:p w:rsidR="00C557CB" w:rsidRPr="007A1781" w:rsidRDefault="00C557CB" w:rsidP="00C557CB">
      <w:pPr>
        <w:jc w:val="both"/>
        <w:rPr>
          <w:rFonts w:ascii="Arial" w:hAnsi="Arial" w:cs="Arial"/>
          <w:sz w:val="22"/>
          <w:szCs w:val="22"/>
        </w:rPr>
      </w:pPr>
      <w:r w:rsidRPr="007A1781">
        <w:rPr>
          <w:rFonts w:ascii="Arial" w:hAnsi="Arial" w:cs="Arial"/>
          <w:sz w:val="22"/>
          <w:szCs w:val="22"/>
        </w:rPr>
        <w:t>Testemunhas:</w:t>
      </w:r>
    </w:p>
    <w:p w:rsidR="00C557CB" w:rsidRPr="007A1781" w:rsidRDefault="00C557CB" w:rsidP="00C557CB">
      <w:pPr>
        <w:ind w:right="23"/>
        <w:jc w:val="both"/>
        <w:rPr>
          <w:rFonts w:ascii="Arial" w:hAnsi="Arial" w:cs="Arial"/>
          <w:sz w:val="22"/>
          <w:szCs w:val="22"/>
        </w:rPr>
      </w:pPr>
      <w:r w:rsidRPr="007A1781">
        <w:rPr>
          <w:rFonts w:ascii="Arial" w:hAnsi="Arial" w:cs="Arial"/>
          <w:sz w:val="22"/>
          <w:szCs w:val="22"/>
        </w:rPr>
        <w:t>1- __________________________________________________________________</w:t>
      </w:r>
    </w:p>
    <w:p w:rsidR="00C557CB" w:rsidRPr="007A1781" w:rsidRDefault="00C557CB" w:rsidP="00C557CB">
      <w:pPr>
        <w:ind w:right="23"/>
        <w:jc w:val="both"/>
        <w:rPr>
          <w:rFonts w:ascii="Arial" w:hAnsi="Arial" w:cs="Arial"/>
          <w:sz w:val="22"/>
          <w:szCs w:val="22"/>
        </w:rPr>
      </w:pPr>
      <w:r w:rsidRPr="007A1781">
        <w:rPr>
          <w:rFonts w:ascii="Arial" w:hAnsi="Arial" w:cs="Arial"/>
          <w:sz w:val="22"/>
          <w:szCs w:val="22"/>
        </w:rPr>
        <w:t>Nome: CPF:</w:t>
      </w:r>
    </w:p>
    <w:p w:rsidR="00C557CB" w:rsidRPr="007A1781" w:rsidRDefault="00C557CB" w:rsidP="00C557CB">
      <w:pPr>
        <w:ind w:right="23"/>
        <w:jc w:val="both"/>
        <w:rPr>
          <w:rFonts w:ascii="Arial" w:hAnsi="Arial" w:cs="Arial"/>
          <w:sz w:val="22"/>
          <w:szCs w:val="22"/>
        </w:rPr>
      </w:pPr>
    </w:p>
    <w:p w:rsidR="00C557CB" w:rsidRPr="007A1781" w:rsidRDefault="00C557CB" w:rsidP="00C557CB">
      <w:pPr>
        <w:ind w:right="23"/>
        <w:jc w:val="both"/>
        <w:rPr>
          <w:rFonts w:ascii="Arial" w:hAnsi="Arial" w:cs="Arial"/>
          <w:sz w:val="22"/>
          <w:szCs w:val="22"/>
        </w:rPr>
      </w:pPr>
    </w:p>
    <w:p w:rsidR="00C557CB" w:rsidRPr="007A1781" w:rsidRDefault="00C557CB" w:rsidP="00C557CB">
      <w:pPr>
        <w:ind w:right="23"/>
        <w:jc w:val="both"/>
        <w:rPr>
          <w:rFonts w:ascii="Arial" w:hAnsi="Arial" w:cs="Arial"/>
          <w:sz w:val="22"/>
          <w:szCs w:val="22"/>
        </w:rPr>
      </w:pPr>
      <w:r w:rsidRPr="007A1781">
        <w:rPr>
          <w:rFonts w:ascii="Arial" w:hAnsi="Arial" w:cs="Arial"/>
          <w:sz w:val="22"/>
          <w:szCs w:val="22"/>
        </w:rPr>
        <w:t>2- ___________________________________________________________________</w:t>
      </w:r>
    </w:p>
    <w:p w:rsidR="00D140B9" w:rsidRDefault="00C557CB" w:rsidP="00566366">
      <w:pPr>
        <w:jc w:val="both"/>
      </w:pPr>
      <w:r w:rsidRPr="007A1781">
        <w:rPr>
          <w:rFonts w:ascii="Arial" w:hAnsi="Arial" w:cs="Arial"/>
          <w:sz w:val="22"/>
          <w:szCs w:val="22"/>
        </w:rPr>
        <w:t>Nome: CPF</w:t>
      </w:r>
    </w:p>
    <w:sectPr w:rsidR="00D140B9">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FD7" w:rsidRDefault="00354FD7" w:rsidP="001E73FF">
      <w:r>
        <w:separator/>
      </w:r>
    </w:p>
  </w:endnote>
  <w:endnote w:type="continuationSeparator" w:id="0">
    <w:p w:rsidR="00354FD7" w:rsidRDefault="00354FD7" w:rsidP="001E7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rooklyn">
    <w:altName w:val="Courier New"/>
    <w:charset w:val="00"/>
    <w:family w:val="roman"/>
    <w:pitch w:val="variable"/>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3FF" w:rsidRDefault="001E73FF" w:rsidP="001E73FF">
    <w:pPr>
      <w:pStyle w:val="Cabealho"/>
    </w:pPr>
  </w:p>
  <w:p w:rsidR="001E73FF" w:rsidRDefault="001E73FF" w:rsidP="001E73FF"/>
  <w:p w:rsidR="001E73FF" w:rsidRDefault="001E73FF" w:rsidP="001E73FF">
    <w:pPr>
      <w:pStyle w:val="Rodap"/>
    </w:pPr>
  </w:p>
  <w:p w:rsidR="001E73FF" w:rsidRDefault="001E73FF" w:rsidP="001E73FF"/>
  <w:p w:rsidR="001E73FF" w:rsidRDefault="001E73FF" w:rsidP="001E73FF">
    <w:pPr>
      <w:pStyle w:val="Rodap"/>
      <w:jc w:val="center"/>
      <w:rPr>
        <w:rFonts w:ascii="Arial" w:hAnsi="Arial" w:cs="Arial"/>
      </w:rPr>
    </w:pPr>
    <w:r w:rsidRPr="006C273A">
      <w:rPr>
        <w:rFonts w:ascii="Arial" w:hAnsi="Arial" w:cs="Arial"/>
      </w:rPr>
      <w:t>Av. Marechal Costa e Silva, 111. Fone: (49) 35622000</w:t>
    </w:r>
  </w:p>
  <w:p w:rsidR="001E73FF" w:rsidRDefault="001E73FF" w:rsidP="001E73FF">
    <w:pPr>
      <w:pStyle w:val="Rodap"/>
      <w:jc w:val="center"/>
    </w:pPr>
    <w:r>
      <w:rPr>
        <w:rFonts w:ascii="Arial" w:hAnsi="Arial" w:cs="Arial"/>
      </w:rPr>
      <w:t>89570-000 – Pinheiro Preto – SC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FD7" w:rsidRDefault="00354FD7" w:rsidP="001E73FF">
      <w:r>
        <w:separator/>
      </w:r>
    </w:p>
  </w:footnote>
  <w:footnote w:type="continuationSeparator" w:id="0">
    <w:p w:rsidR="00354FD7" w:rsidRDefault="00354FD7" w:rsidP="001E73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3FF" w:rsidRPr="006C273A" w:rsidRDefault="001E73FF" w:rsidP="001E73FF">
    <w:pPr>
      <w:pStyle w:val="Cabealho"/>
      <w:rPr>
        <w:rFonts w:ascii="Arial" w:hAnsi="Arial" w:cs="Arial"/>
        <w:sz w:val="24"/>
        <w:szCs w:val="24"/>
      </w:rPr>
    </w:pPr>
    <w:r>
      <w:rPr>
        <w:noProof/>
        <w:lang w:eastAsia="pt-BR"/>
      </w:rPr>
      <w:drawing>
        <wp:anchor distT="0" distB="0" distL="114300" distR="114300" simplePos="0" relativeHeight="251659264" behindDoc="0" locked="0" layoutInCell="1" allowOverlap="1" wp14:anchorId="1427C2E5" wp14:editId="546C97B1">
          <wp:simplePos x="0" y="0"/>
          <wp:positionH relativeFrom="margin">
            <wp:align>left</wp:align>
          </wp:positionH>
          <wp:positionV relativeFrom="topMargin">
            <wp:align>bottom</wp:align>
          </wp:positionV>
          <wp:extent cx="436245" cy="621030"/>
          <wp:effectExtent l="0" t="0" r="1905" b="7620"/>
          <wp:wrapNone/>
          <wp:docPr id="2" name="Imagem 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6C273A">
      <w:rPr>
        <w:rFonts w:ascii="Arial" w:hAnsi="Arial" w:cs="Arial"/>
        <w:sz w:val="24"/>
        <w:szCs w:val="24"/>
      </w:rPr>
      <w:t>Estado de Santa Catarina</w:t>
    </w:r>
  </w:p>
  <w:p w:rsidR="001E73FF" w:rsidRDefault="001E73FF" w:rsidP="001E73FF">
    <w:pPr>
      <w:pStyle w:val="Cabealho"/>
      <w:tabs>
        <w:tab w:val="clear" w:pos="8504"/>
      </w:tabs>
      <w:jc w:val="center"/>
    </w:pPr>
    <w:r w:rsidRPr="006C273A">
      <w:rPr>
        <w:rFonts w:ascii="Arial" w:hAnsi="Arial" w:cs="Arial"/>
        <w:sz w:val="24"/>
        <w:szCs w:val="24"/>
      </w:rPr>
      <w:t>Município de Pinheiro Preto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A67763"/>
    <w:multiLevelType w:val="multilevel"/>
    <w:tmpl w:val="D4787AF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6492006C"/>
    <w:multiLevelType w:val="multilevel"/>
    <w:tmpl w:val="DD94280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15:restartNumberingAfterBreak="0">
    <w:nsid w:val="75477DAB"/>
    <w:multiLevelType w:val="multilevel"/>
    <w:tmpl w:val="BBAC508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7CB"/>
    <w:rsid w:val="001E73FF"/>
    <w:rsid w:val="001F6A77"/>
    <w:rsid w:val="00354FD7"/>
    <w:rsid w:val="00566366"/>
    <w:rsid w:val="007751FC"/>
    <w:rsid w:val="007D1B33"/>
    <w:rsid w:val="00C557CB"/>
    <w:rsid w:val="00D140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4CE0B3-952E-4BC8-9FEF-1D015B412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7CB"/>
    <w:pPr>
      <w:spacing w:after="0" w:line="240" w:lineRule="auto"/>
    </w:pPr>
    <w:rPr>
      <w:rFonts w:ascii="Times New Roman" w:eastAsia="Times New Roman" w:hAnsi="Times New Roman" w:cs="Times New Roman"/>
      <w:color w:val="00000A"/>
      <w:sz w:val="20"/>
      <w:szCs w:val="20"/>
      <w:lang w:eastAsia="pt-BR"/>
    </w:rPr>
  </w:style>
  <w:style w:type="paragraph" w:styleId="Ttulo1">
    <w:name w:val="heading 1"/>
    <w:basedOn w:val="Normal"/>
    <w:next w:val="Normal"/>
    <w:link w:val="Ttulo1Char"/>
    <w:qFormat/>
    <w:rsid w:val="001E73FF"/>
    <w:pPr>
      <w:keepNext/>
      <w:spacing w:before="80" w:after="60"/>
      <w:jc w:val="center"/>
      <w:outlineLvl w:val="0"/>
    </w:pPr>
    <w:rPr>
      <w:rFonts w:ascii="Brooklyn" w:hAnsi="Brooklyn"/>
      <w:b/>
      <w:sz w:val="41"/>
    </w:rPr>
  </w:style>
  <w:style w:type="paragraph" w:styleId="Ttulo4">
    <w:name w:val="heading 4"/>
    <w:basedOn w:val="Normal"/>
    <w:next w:val="Normal"/>
    <w:link w:val="Ttulo4Char"/>
    <w:uiPriority w:val="9"/>
    <w:semiHidden/>
    <w:unhideWhenUsed/>
    <w:qFormat/>
    <w:rsid w:val="001E73F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qFormat/>
    <w:rsid w:val="00C557CB"/>
    <w:pPr>
      <w:tabs>
        <w:tab w:val="center" w:pos="4252"/>
        <w:tab w:val="right" w:pos="8504"/>
      </w:tabs>
    </w:pPr>
    <w:rPr>
      <w:rFonts w:asciiTheme="minorHAnsi" w:eastAsiaTheme="minorHAnsi" w:hAnsiTheme="minorHAnsi" w:cstheme="minorBidi"/>
      <w:color w:val="auto"/>
      <w:sz w:val="22"/>
      <w:szCs w:val="22"/>
      <w:lang w:eastAsia="en-US"/>
    </w:rPr>
  </w:style>
  <w:style w:type="character" w:customStyle="1" w:styleId="CabealhoChar">
    <w:name w:val="Cabeçalho Char"/>
    <w:basedOn w:val="Fontepargpadro"/>
    <w:link w:val="Cabealho"/>
    <w:qFormat/>
    <w:rsid w:val="00C557CB"/>
  </w:style>
  <w:style w:type="paragraph" w:customStyle="1" w:styleId="western">
    <w:name w:val="western"/>
    <w:basedOn w:val="Normal"/>
    <w:qFormat/>
    <w:rsid w:val="00C557CB"/>
    <w:pPr>
      <w:widowControl w:val="0"/>
      <w:suppressAutoHyphens/>
      <w:spacing w:before="100" w:after="100"/>
    </w:pPr>
    <w:rPr>
      <w:rFonts w:ascii="Arial Unicode MS" w:eastAsia="Arial Unicode MS" w:hAnsi="Arial Unicode MS"/>
      <w:sz w:val="24"/>
      <w:szCs w:val="24"/>
    </w:rPr>
  </w:style>
  <w:style w:type="paragraph" w:styleId="Rodap">
    <w:name w:val="footer"/>
    <w:basedOn w:val="Normal"/>
    <w:link w:val="RodapChar"/>
    <w:unhideWhenUsed/>
    <w:rsid w:val="001E73FF"/>
    <w:pPr>
      <w:tabs>
        <w:tab w:val="center" w:pos="4252"/>
        <w:tab w:val="right" w:pos="8504"/>
      </w:tabs>
    </w:pPr>
  </w:style>
  <w:style w:type="character" w:customStyle="1" w:styleId="RodapChar">
    <w:name w:val="Rodapé Char"/>
    <w:basedOn w:val="Fontepargpadro"/>
    <w:link w:val="Rodap"/>
    <w:uiPriority w:val="99"/>
    <w:qFormat/>
    <w:rsid w:val="001E73FF"/>
    <w:rPr>
      <w:rFonts w:ascii="Times New Roman" w:eastAsia="Times New Roman" w:hAnsi="Times New Roman" w:cs="Times New Roman"/>
      <w:color w:val="00000A"/>
      <w:sz w:val="20"/>
      <w:szCs w:val="20"/>
      <w:lang w:eastAsia="pt-BR"/>
    </w:rPr>
  </w:style>
  <w:style w:type="character" w:customStyle="1" w:styleId="Ttulo1Char">
    <w:name w:val="Título 1 Char"/>
    <w:basedOn w:val="Fontepargpadro"/>
    <w:link w:val="Ttulo1"/>
    <w:qFormat/>
    <w:rsid w:val="001E73FF"/>
    <w:rPr>
      <w:rFonts w:ascii="Brooklyn" w:eastAsia="Times New Roman" w:hAnsi="Brooklyn" w:cs="Times New Roman"/>
      <w:b/>
      <w:color w:val="00000A"/>
      <w:sz w:val="41"/>
      <w:szCs w:val="20"/>
      <w:lang w:eastAsia="pt-BR"/>
    </w:rPr>
  </w:style>
  <w:style w:type="character" w:customStyle="1" w:styleId="Ttulo4Char">
    <w:name w:val="Título 4 Char"/>
    <w:basedOn w:val="Fontepargpadro"/>
    <w:link w:val="Ttulo4"/>
    <w:qFormat/>
    <w:rsid w:val="001E73FF"/>
    <w:rPr>
      <w:rFonts w:asciiTheme="majorHAnsi" w:eastAsiaTheme="majorEastAsia" w:hAnsiTheme="majorHAnsi" w:cstheme="majorBidi"/>
      <w:i/>
      <w:iCs/>
      <w:color w:val="2E74B5" w:themeColor="accent1" w:themeShade="BF"/>
      <w:sz w:val="20"/>
      <w:szCs w:val="20"/>
      <w:lang w:eastAsia="pt-BR"/>
    </w:rPr>
  </w:style>
  <w:style w:type="paragraph" w:styleId="Corpodetexto">
    <w:name w:val="Body Text"/>
    <w:basedOn w:val="Normal"/>
    <w:link w:val="CorpodetextoChar2"/>
    <w:qFormat/>
    <w:rsid w:val="00566366"/>
    <w:rPr>
      <w:sz w:val="24"/>
    </w:rPr>
  </w:style>
  <w:style w:type="character" w:customStyle="1" w:styleId="CorpodetextoChar">
    <w:name w:val="Corpo de texto Char"/>
    <w:basedOn w:val="Fontepargpadro"/>
    <w:uiPriority w:val="99"/>
    <w:semiHidden/>
    <w:rsid w:val="00566366"/>
    <w:rPr>
      <w:rFonts w:ascii="Times New Roman" w:eastAsia="Times New Roman" w:hAnsi="Times New Roman" w:cs="Times New Roman"/>
      <w:color w:val="00000A"/>
      <w:sz w:val="20"/>
      <w:szCs w:val="20"/>
      <w:lang w:eastAsia="pt-BR"/>
    </w:rPr>
  </w:style>
  <w:style w:type="character" w:customStyle="1" w:styleId="CorpodetextoChar2">
    <w:name w:val="Corpo de texto Char2"/>
    <w:basedOn w:val="Fontepargpadro"/>
    <w:link w:val="Corpodetexto"/>
    <w:rsid w:val="00566366"/>
    <w:rPr>
      <w:rFonts w:ascii="Times New Roman" w:eastAsia="Times New Roman" w:hAnsi="Times New Roman" w:cs="Times New Roman"/>
      <w:color w:val="00000A"/>
      <w:sz w:val="24"/>
      <w:szCs w:val="20"/>
      <w:lang w:eastAsia="pt-BR"/>
    </w:rPr>
  </w:style>
  <w:style w:type="paragraph" w:styleId="Textodebalo">
    <w:name w:val="Balloon Text"/>
    <w:basedOn w:val="Normal"/>
    <w:link w:val="TextodebaloChar"/>
    <w:uiPriority w:val="99"/>
    <w:semiHidden/>
    <w:unhideWhenUsed/>
    <w:rsid w:val="007D1B33"/>
    <w:rPr>
      <w:rFonts w:ascii="Segoe UI" w:hAnsi="Segoe UI" w:cs="Segoe UI"/>
      <w:sz w:val="18"/>
      <w:szCs w:val="18"/>
    </w:rPr>
  </w:style>
  <w:style w:type="character" w:customStyle="1" w:styleId="TextodebaloChar">
    <w:name w:val="Texto de balão Char"/>
    <w:basedOn w:val="Fontepargpadro"/>
    <w:link w:val="Textodebalo"/>
    <w:uiPriority w:val="99"/>
    <w:semiHidden/>
    <w:rsid w:val="007D1B33"/>
    <w:rPr>
      <w:rFonts w:ascii="Segoe UI" w:eastAsia="Times New Roman" w:hAnsi="Segoe UI" w:cs="Segoe UI"/>
      <w:color w:val="00000A"/>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3505</Words>
  <Characters>18933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ILHAWAY</dc:creator>
  <cp:keywords/>
  <dc:description/>
  <cp:lastModifiedBy>ILHAWAY</cp:lastModifiedBy>
  <cp:revision>2</cp:revision>
  <cp:lastPrinted>2020-04-22T15:05:00Z</cp:lastPrinted>
  <dcterms:created xsi:type="dcterms:W3CDTF">2020-04-22T14:50:00Z</dcterms:created>
  <dcterms:modified xsi:type="dcterms:W3CDTF">2020-04-22T15:05:00Z</dcterms:modified>
</cp:coreProperties>
</file>