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PREGÃO PRESENCIAL 023/2020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CONTRATO DE FORNECIMENTO </w:t>
      </w:r>
      <w:r>
        <w:rPr>
          <w:rFonts w:cs="Arial" w:ascii="Arial" w:hAnsi="Arial"/>
          <w:b/>
          <w:sz w:val="22"/>
          <w:szCs w:val="22"/>
        </w:rPr>
        <w:t>086/2020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Termo de Contrato de</w:t>
      </w:r>
      <w:r>
        <w:rPr>
          <w:rFonts w:cs="Arial" w:ascii="Arial" w:hAnsi="Arial"/>
          <w:b/>
          <w:sz w:val="22"/>
          <w:szCs w:val="22"/>
        </w:rPr>
        <w:t xml:space="preserve"> "FORNECIMENTO DE MÓVEIS”</w:t>
      </w:r>
      <w:r>
        <w:rPr>
          <w:rFonts w:cs="Arial" w:ascii="Arial" w:hAnsi="Arial"/>
          <w:sz w:val="22"/>
          <w:szCs w:val="22"/>
        </w:rPr>
        <w:t xml:space="preserve"> celebrado entre o MUNICÍPIO DE PINHEIRO PRETO, ESTADO DE SANTA CATARINA, e a empresa </w:t>
      </w:r>
      <w:r>
        <w:rPr>
          <w:rFonts w:cs="Arial" w:ascii="Arial" w:hAnsi="Arial"/>
          <w:sz w:val="22"/>
          <w:szCs w:val="22"/>
        </w:rPr>
        <w:t>ROBERTO TESSARO &amp; CIA LTDA</w:t>
      </w:r>
      <w:r>
        <w:rPr>
          <w:rFonts w:cs="Arial" w:ascii="Arial" w:hAnsi="Arial"/>
          <w:sz w:val="22"/>
          <w:szCs w:val="22"/>
        </w:rPr>
        <w:t>, autorizado através do Processo n. 037/2020, Licitação n. 023/2020, modalidade PREGÃO PRESENCIAL.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CONTRATANTE:</w:t>
      </w:r>
      <w:r>
        <w:rPr>
          <w:rFonts w:cs="Arial" w:ascii="Arial" w:hAnsi="Arial"/>
          <w:sz w:val="22"/>
          <w:szCs w:val="22"/>
        </w:rPr>
        <w:t xml:space="preserve">   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MUNICÍPIO DE PINHEIRO PRETO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CNPJ-MF nº. 82.827.148/0001-69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Endereço: (sede): Avenida Mal. Costa e Silva, 111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Centro, Pinheiro Preto -  SC.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Representada por:  PEDRO RABUSKE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Empresa: </w:t>
      </w:r>
      <w:r>
        <w:rPr>
          <w:rFonts w:cs="Arial" w:ascii="Arial" w:hAnsi="Arial"/>
          <w:sz w:val="22"/>
          <w:szCs w:val="22"/>
        </w:rPr>
        <w:t xml:space="preserve"> ROBERTO TESSARO &amp; CIA LTDA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CNPJ-MF n.º. </w:t>
      </w:r>
      <w:r>
        <w:rPr>
          <w:rFonts w:cs="Arial" w:ascii="Arial" w:hAnsi="Arial"/>
          <w:sz w:val="22"/>
          <w:szCs w:val="22"/>
        </w:rPr>
        <w:t>85.248.680/0001-10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Endereço: </w:t>
      </w:r>
      <w:r>
        <w:rPr>
          <w:rFonts w:cs="Arial" w:ascii="Arial" w:hAnsi="Arial"/>
          <w:sz w:val="22"/>
          <w:szCs w:val="22"/>
        </w:rPr>
        <w:t>Av. XV Novembro, n° 818, Centro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Joaçaba</w:t>
      </w:r>
      <w:r>
        <w:rPr>
          <w:rFonts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Santa Catarina</w:t>
      </w:r>
      <w:r>
        <w:rPr>
          <w:rFonts w:cs="Arial" w:ascii="Arial" w:hAnsi="Arial"/>
          <w:sz w:val="22"/>
          <w:szCs w:val="22"/>
        </w:rPr>
        <w:t xml:space="preserve"> – CEP: </w:t>
      </w:r>
      <w:r>
        <w:rPr>
          <w:rFonts w:cs="Arial" w:ascii="Arial" w:hAnsi="Arial"/>
          <w:sz w:val="22"/>
          <w:szCs w:val="22"/>
        </w:rPr>
        <w:t>89600-000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Representada por: </w:t>
      </w:r>
      <w:r>
        <w:rPr>
          <w:rFonts w:cs="Arial" w:ascii="Arial" w:hAnsi="Arial"/>
          <w:sz w:val="22"/>
          <w:szCs w:val="22"/>
        </w:rPr>
        <w:t>Marinez Aparecida Pelentir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Em conformidade com o processo de licitação na modalidade Pregão Presencial nº 023/2020, datado de </w:t>
      </w:r>
      <w:r>
        <w:rPr>
          <w:rFonts w:cs="Arial" w:ascii="Arial" w:hAnsi="Arial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 de </w:t>
      </w:r>
      <w:r>
        <w:rPr>
          <w:rFonts w:cs="Arial" w:ascii="Arial" w:hAnsi="Arial"/>
          <w:sz w:val="22"/>
          <w:szCs w:val="22"/>
        </w:rPr>
        <w:t xml:space="preserve">fevereiro </w:t>
      </w:r>
      <w:r>
        <w:rPr>
          <w:rFonts w:cs="Arial" w:ascii="Arial" w:hAnsi="Arial"/>
          <w:sz w:val="22"/>
          <w:szCs w:val="22"/>
        </w:rPr>
        <w:t xml:space="preserve">de 2020, e homologado em data de </w:t>
      </w:r>
      <w:r>
        <w:rPr>
          <w:rFonts w:cs="Arial" w:ascii="Arial" w:hAnsi="Arial"/>
          <w:sz w:val="22"/>
          <w:szCs w:val="22"/>
        </w:rPr>
        <w:t>16</w:t>
      </w:r>
      <w:r>
        <w:rPr>
          <w:rFonts w:cs="Arial" w:ascii="Arial" w:hAnsi="Arial"/>
          <w:sz w:val="22"/>
          <w:szCs w:val="22"/>
        </w:rPr>
        <w:t xml:space="preserve"> de </w:t>
      </w:r>
      <w:r>
        <w:rPr>
          <w:rFonts w:cs="Arial" w:ascii="Arial" w:hAnsi="Arial"/>
          <w:sz w:val="22"/>
          <w:szCs w:val="22"/>
        </w:rPr>
        <w:t>março</w:t>
      </w:r>
      <w:r>
        <w:rPr>
          <w:rFonts w:cs="Arial" w:ascii="Arial" w:hAnsi="Arial"/>
          <w:sz w:val="22"/>
          <w:szCs w:val="22"/>
        </w:rPr>
        <w:t xml:space="preserve"> de 2020, na forma e condições estabelecidas nas cláusulas seguintes: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INTRODUÇÃO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O presente contrato rege-se pela Lei nº 10.520/2002, Decreto Municipal nº 2.785/2007, bem como pela Lei nº 8.666/93, e ainda as condições da Licitação nº 023/2020, modalidade Pregão Presencial.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CLÁUSULA PRIMEIRA - DO OBJETO E DO PREÇO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1.1 Aquisição de mobiliário e afins para suprir a demanda das Unidades Escolares do Município de Pinheiro Preto, conforme itens abaixo.</w:t>
      </w:r>
    </w:p>
    <w:tbl>
      <w:tblPr>
        <w:tblW w:w="10635" w:type="dxa"/>
        <w:jc w:val="left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5"/>
        <w:gridCol w:w="5595"/>
        <w:gridCol w:w="1005"/>
        <w:gridCol w:w="1365"/>
        <w:gridCol w:w="1815"/>
      </w:tblGrid>
      <w:tr>
        <w:trPr>
          <w:trHeight w:val="567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ITEM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DESCRIÇÃO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Qntd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Valor Unitário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Valor Total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shd w:fill="FFFFFF" w:val="clear"/>
              <w:spacing w:lineRule="auto" w:line="276" w:before="100" w:after="10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  <w:t xml:space="preserve">Cadeira de alimentação, 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com bandeja com porta copos, cinto de segurança de 5 pontos, encosto fixo e apoio para pés. Possuindo acolchoado removível impermeável, fechamento compacto e trava de segurança, de peso mínimo suportado de 15kg, de estrutura composta por aço, revestimento em pvc e capa/acolchoado em polipropileno, devendo possuir obrigatoriamente selo do INMETRO.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shd w:fill="FFFFFF" w:val="clear"/>
              <w:spacing w:lineRule="auto" w:line="276" w:before="100" w:after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shd w:fill="FFFFFF" w:val="clear"/>
              <w:spacing w:lineRule="auto" w:line="276" w:before="100" w:after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R$ </w:t>
            </w:r>
            <w:r>
              <w:rPr>
                <w:rFonts w:ascii="Arial" w:hAnsi="Arial"/>
              </w:rPr>
              <w:t>209,00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 xml:space="preserve">R$ </w:t>
            </w:r>
            <w:r>
              <w:rPr>
                <w:rFonts w:cs="Arial" w:ascii="Arial" w:hAnsi="Arial"/>
                <w:lang w:eastAsia="en-US"/>
              </w:rPr>
              <w:t>1.045,00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1.2 </w:t>
      </w:r>
      <w:r>
        <w:rPr>
          <w:rFonts w:cs="Arial" w:ascii="Arial" w:hAnsi="Arial"/>
          <w:sz w:val="22"/>
          <w:szCs w:val="22"/>
          <w:u w:val="single"/>
        </w:rPr>
        <w:t>O</w:t>
      </w:r>
      <w:r>
        <w:rPr>
          <w:rFonts w:cs="Arial" w:ascii="Arial" w:hAnsi="Arial"/>
          <w:bCs/>
          <w:sz w:val="22"/>
          <w:szCs w:val="22"/>
          <w:u w:val="single"/>
        </w:rPr>
        <w:t xml:space="preserve"> prazo de entrega dos móveis deverá ser de até 5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(cinco) dias</w:t>
      </w:r>
      <w:r>
        <w:rPr>
          <w:rFonts w:cs="Arial" w:ascii="Arial" w:hAnsi="Arial"/>
          <w:bCs/>
          <w:sz w:val="22"/>
          <w:szCs w:val="22"/>
          <w:u w:val="single"/>
        </w:rPr>
        <w:t xml:space="preserve">, após </w:t>
      </w:r>
      <w:r>
        <w:rPr>
          <w:rFonts w:cs="Arial" w:ascii="Arial" w:hAnsi="Arial"/>
          <w:sz w:val="22"/>
          <w:szCs w:val="22"/>
          <w:u w:val="single"/>
        </w:rPr>
        <w:t xml:space="preserve">o recebimento da Autorização de Fornecimento emitida pelo setor de Compras do Município. </w:t>
      </w:r>
    </w:p>
    <w:p>
      <w:pPr>
        <w:pStyle w:val="NormalWeb"/>
        <w:jc w:val="both"/>
        <w:rPr>
          <w:rFonts w:ascii="Arial" w:hAnsi="Arial" w:cs="Arial"/>
          <w:sz w:val="22"/>
          <w:szCs w:val="22"/>
          <w:highlight w:val="yellow"/>
          <w:u w:val="single"/>
          <w:lang w:eastAsia="pt-BR"/>
        </w:rPr>
      </w:pPr>
      <w:r>
        <w:rPr>
          <w:rFonts w:cs="Arial" w:ascii="Arial" w:hAnsi="Arial"/>
          <w:sz w:val="22"/>
          <w:szCs w:val="22"/>
          <w:highlight w:val="yellow"/>
          <w:u w:val="single"/>
          <w:lang w:eastAsia="pt-BR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CLÁUSULA SEGUNDA - DO PAGAMENTO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O pagamento do preço será efetuado por meio de depósito na conta bancária da contratada, até o 30º (trinta) dia util após o recebimento definitivo dos móveis, através de Ordem Bancária, mediante apresentação da nota fiscal, devidamente atestada pelo setor competente.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primeiro</w:t>
      </w:r>
      <w:r>
        <w:rPr>
          <w:rFonts w:cs="Arial" w:ascii="Arial" w:hAnsi="Arial"/>
          <w:sz w:val="22"/>
          <w:szCs w:val="22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segundo.</w:t>
      </w:r>
      <w:r>
        <w:rPr>
          <w:rFonts w:cs="Arial" w:ascii="Arial" w:hAnsi="Arial"/>
          <w:sz w:val="22"/>
          <w:szCs w:val="22"/>
        </w:rPr>
        <w:t xml:space="preserve"> A CONTRATADA deverá, ainda, juntamente com a Nota Fiscal / Fatura, apresentar os documentos comprobatórios de regularidade fiscal e trabalhista, exigidos no Edital de Licitação.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terceiro.</w:t>
      </w:r>
      <w:r>
        <w:rPr>
          <w:rFonts w:cs="Arial" w:ascii="Arial" w:hAnsi="Arial"/>
          <w:sz w:val="22"/>
          <w:szCs w:val="22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sexto</w:t>
      </w:r>
      <w:r>
        <w:rPr>
          <w:rFonts w:cs="Arial" w:ascii="Arial" w:hAnsi="Arial"/>
          <w:sz w:val="22"/>
          <w:szCs w:val="22"/>
        </w:rPr>
        <w:t>: Os recursos para pagamento do objeto do presente Edital estarão garantidos através das classificações orçamentárias, exercício 2020: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Gestora: 2 - Município de Pinheiro Preto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Órgão Orçamentário: 2000 - PODER EXECUTIVO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Orçamentária: 2003 - SECRET. DE EDUCACAO, CULTURA E ESPORTES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Função: 12 - Educação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Subfunção: 361 - Ensino Fundamental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Programa: 12 - Desenvolvimento Educacional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Ação: 2.32 - MANUTENÇÃO DAS ATIVIDADES DO ENSINO FUNDAMENTAL</w:t>
      </w:r>
    </w:p>
    <w:p>
      <w:pPr>
        <w:pStyle w:val="Normal"/>
        <w:suppressAutoHyphens w:val="false"/>
        <w:autoSpaceDE w:val="true"/>
        <w:spacing w:lineRule="auto" w:line="256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Despesa 119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Fonte de recurso: 136 - Salário Educação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Gestora: 2 - Município de Pinheiro Preto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Órgão Orçamentário: 2000 - PODER EXECUTIVO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Orçamentária: 2003 - SECRET. DE EDUCACAO, CULTURA E ESPORTES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Função: 12 - Educação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Subfunção: 361 - Ensino Fundamental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Programa: 12 - Desenvolvimento Educacional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Ação: 2.32 - MANUTENÇÃO DAS ATIVIDADES DO ENSINO FUNDAMENTAL</w:t>
      </w:r>
    </w:p>
    <w:p>
      <w:pPr>
        <w:pStyle w:val="Normal"/>
        <w:suppressAutoHyphens w:val="false"/>
        <w:autoSpaceDE w:val="true"/>
        <w:spacing w:lineRule="auto" w:line="256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Despesa 227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Fonte de recurso: 336 - SALARIO EDUCAÇÃO</w:t>
      </w:r>
    </w:p>
    <w:p>
      <w:pPr>
        <w:pStyle w:val="Normal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CLÁUSULA TERCEIRA – DO REGIME DE EXECUÇÃO e VIGÊNCIA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3.1 A forma de execução do presente Contrato será indireta, menor preço por item.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3.2 O contrato terá início da sua assinatura e término com a fluência do prazo de garantia.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PARÁGRAFO ÚNICO: A GARANTIA É DE </w:t>
      </w:r>
      <w:r>
        <w:rPr>
          <w:rFonts w:cs="Arial" w:ascii="Arial" w:hAnsi="Arial"/>
          <w:b/>
          <w:sz w:val="22"/>
          <w:szCs w:val="22"/>
        </w:rPr>
        <w:t xml:space="preserve">03 (TRÊS) MESES PARA TROCAS E 06 (SEIS) MESES PARA MANUTENÇÃO , CONTADOS A PARTIR DA EMISSÃO DA NOTA FISCAL.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CLÁUSULA QUARTA – DAS OBRIGAÇÕES DO CONTRATANTE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 Constituem obrigações do CONTRATANTE, sem prejuízo das disposições específicas estabelecidas no Edital: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4.1.1. Cumprir e fazer cumprir o disposto neste Contrato;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4.1.2. Efetuar o pagamento à CONTRATADA, após o cumprimento das formalidades legais;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4.1.3. Fornecer à CONTRATADA todos os esclarecimentos necessários para a execução do objeto.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CLÁUSULA QUINTA – DAS OBRIGAÇÕES DA CONTRATADA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 A CONTRATADA se obriga a cumprir fielmente o estipulado no presente instrumento, bem como as obrigações específicas estabelecidas no Edital e, ainda, em especial: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5.1.1 Executar o contrato em conformidade com o Edital;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5.1.2. Prestar todos os esclarecimentos que lhe forem solicitados pelo CONTRATANTE, atendendo prontamente a todas as reclamações;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5.1.3 Cumprir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5.1.4.  Não transferir a outrem, no todo ou em parte, o objeto do Contrato.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5.2</w:t>
      </w:r>
      <w:r>
        <w:rPr>
          <w:rFonts w:cs="Arial" w:ascii="Arial" w:hAnsi="Arial"/>
          <w:sz w:val="22"/>
          <w:szCs w:val="22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CLÁUSULA SEXTA – DA ALTERAÇÃO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SÉTIMA - VINCULAÇÃO DO CONTRATO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7.1 O presente contrato fica vinculado à Licitação nº </w:t>
      </w:r>
      <w:r>
        <w:rPr>
          <w:rFonts w:cs="Arial" w:ascii="Arial" w:hAnsi="Arial"/>
          <w:b/>
          <w:sz w:val="22"/>
          <w:szCs w:val="22"/>
        </w:rPr>
        <w:t>023/2020</w:t>
      </w:r>
      <w:r>
        <w:rPr>
          <w:rFonts w:cs="Arial" w:ascii="Arial" w:hAnsi="Arial"/>
          <w:b/>
          <w:bCs/>
          <w:sz w:val="22"/>
          <w:szCs w:val="22"/>
        </w:rPr>
        <w:t xml:space="preserve"> – modalidade pregão presencial,</w:t>
      </w:r>
      <w:r>
        <w:rPr>
          <w:rFonts w:cs="Arial" w:ascii="Arial" w:hAnsi="Arial"/>
          <w:sz w:val="22"/>
          <w:szCs w:val="22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7.4 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CLÁUSULA OITAVA – DA RESCISÃO DO CONTRATO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8.1 </w:t>
      </w:r>
      <w:r>
        <w:rPr>
          <w:rFonts w:cs="Arial" w:ascii="Arial" w:hAnsi="Arial"/>
          <w:color w:val="000000"/>
          <w:sz w:val="22"/>
          <w:szCs w:val="22"/>
        </w:rPr>
        <w:t>A inexecução total ou parcial do contrato enseja a sua rescisão.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>8.2 Constituem motivos para rescisão do contrato as hipóteses previstas no art. 78 da Lei nº  8.666/93.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>8.3 A rescisão do contrato poderá ser:</w:t>
        <w:br/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>8.3.1 Determinada por ato unilateral e escrito da Administração, nos casos enumerados nos incisos I a XII e XVII do art. 78 da Lei nº 8.666/93</w:t>
        <w:br/>
        <w:br/>
        <w:t>8.3.2 Amigável, por acordo entre as partes, reduzida a termo no processo da licitação, desde que haja conveniência para a Administração;</w:t>
        <w:br/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8.3.3 Judicial, nos termos da legislação aplicável.</w:t>
        <w:br/>
      </w:r>
    </w:p>
    <w:p>
      <w:pPr>
        <w:pStyle w:val="Normal"/>
        <w:rPr/>
      </w:pPr>
      <w:r>
        <w:rPr>
          <w:rFonts w:cs="Arial" w:ascii="Arial" w:hAnsi="Arial"/>
          <w:b/>
          <w:color w:val="000000"/>
          <w:sz w:val="22"/>
          <w:szCs w:val="22"/>
        </w:rPr>
        <w:t>CLÁUSULA NONA – PENALIDADES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 xml:space="preserve">9.1 Pela inexecução total ou parcial do contrato, o CONTRATANTE poderá, garantida a prévia defesa, aplicar à CONTRATADA as seguintes sanções: </w:t>
      </w:r>
    </w:p>
    <w:p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0" w:name="art87i"/>
      <w:bookmarkEnd w:id="0"/>
      <w:r>
        <w:rPr>
          <w:rFonts w:cs="Arial" w:ascii="Arial" w:hAnsi="Arial"/>
          <w:sz w:val="22"/>
          <w:szCs w:val="22"/>
        </w:rPr>
        <w:t>9.1.1 Advertência;</w:t>
      </w:r>
    </w:p>
    <w:p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1" w:name="art87ii"/>
      <w:bookmarkEnd w:id="1"/>
      <w:r>
        <w:rPr>
          <w:rFonts w:cs="Arial" w:ascii="Arial" w:hAnsi="Arial"/>
          <w:sz w:val="22"/>
          <w:szCs w:val="22"/>
        </w:rPr>
        <w:t>9.1.2 Multa de 10% (dez por cento) sobre valor total do contrato;</w:t>
      </w:r>
    </w:p>
    <w:p>
      <w:pPr>
        <w:pStyle w:val="NormalWeb"/>
        <w:jc w:val="both"/>
        <w:rPr/>
      </w:pPr>
      <w:bookmarkStart w:id="2" w:name="art87iii"/>
      <w:bookmarkEnd w:id="2"/>
      <w:r>
        <w:rPr>
          <w:rFonts w:cs="Arial" w:ascii="Arial" w:hAnsi="Arial"/>
          <w:sz w:val="22"/>
          <w:szCs w:val="22"/>
        </w:rPr>
        <w:t>9.1.3 Suspensão temporária de participação em licitação e impedimento de contratar com a Administração, por prazo até 2 (dois) anos;</w:t>
      </w:r>
    </w:p>
    <w:p>
      <w:pPr>
        <w:pStyle w:val="NormalWeb"/>
        <w:jc w:val="both"/>
        <w:rPr/>
      </w:pPr>
      <w:bookmarkStart w:id="3" w:name="art87iv"/>
      <w:bookmarkEnd w:id="3"/>
      <w:r>
        <w:rPr>
          <w:rFonts w:cs="Arial" w:ascii="Arial" w:hAnsi="Arial"/>
          <w:sz w:val="22"/>
          <w:szCs w:val="22"/>
        </w:rPr>
        <w:t>9.1.4 Declaração de inidoneidade para licitar ou contratar com a Administração Pública enquanto perdurarem os motivos determinantes da punição, ou até que seja promovida a reabilitação.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 As sanções previstas nos itens 9.1.3 e 9.1.4 poderão, ainda, ser aplicadas caso a CONTRATADA: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9.2.1 Tenha sofrido condenação definitiva por praticar, por meios dolosos, fraude fiscal no recolhimento de quaisquer tributos;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9.2.2 Tenha praticado atos ilícitos visando a frustrar os objetivos da licitação;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9.2.3 Demonstre não possuir idoneidade para contratar com a Administração em virtude de atos ilícitos praticados.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CLÁUSULA OITAVA – GESTOR E FISCAL DO CONTRATO E DAS DISPOSIÇÕES FINAIS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10.1. Fica eleito o Foro da Comarca de Tangará, Estado de Santa Catarina, para dirimir eventual controvérsia oriunda do presente Contrato.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10.2 Atuará como gestor dos contratos, a Secretária de Educação, Cultura e Esportes. Como fiscal do contrato, atuará o servidor </w:t>
      </w:r>
      <w:r>
        <w:rPr>
          <w:rFonts w:cs="Arial" w:ascii="Arial" w:hAnsi="Arial"/>
          <w:sz w:val="22"/>
          <w:szCs w:val="22"/>
        </w:rPr>
        <w:t xml:space="preserve">Rodrigo Almeida Dresch.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10.3 - A CONTRATADA fica obrigada a aceitar, nas mesmas condições contratuais, os acréscimos ou supressões que se fizerem necessário na prestação de serviço, até o limite de 25 % (vinte e cinco por cento).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E, por assim acordarem, firmam este instrumento em quatro vias, de igual teor e forma, perante duas testemunhas abaixo assinadas.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Pinheiro Preto – SC, </w:t>
      </w:r>
      <w:r>
        <w:rPr>
          <w:rFonts w:cs="Arial" w:ascii="Arial" w:hAnsi="Arial"/>
          <w:sz w:val="22"/>
          <w:szCs w:val="22"/>
        </w:rPr>
        <w:t xml:space="preserve">16 de março </w:t>
      </w:r>
      <w:r>
        <w:rPr>
          <w:rFonts w:cs="Arial" w:ascii="Arial" w:hAnsi="Arial"/>
          <w:sz w:val="22"/>
          <w:szCs w:val="22"/>
        </w:rPr>
        <w:t>de 2020.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CONTRATANTE        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MUNICÍPIO DE PINHEIRO PRETO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CONTRATADA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ROBERTO TESSARO &amp; CIA LTDA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TESTEMUNHAS: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1).................................        </w:t>
        <w:tab/>
        <w:tab/>
        <w:tab/>
        <w:tab/>
        <w:t xml:space="preserve">  2) ......................................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Nome:                                        </w:t>
        <w:tab/>
        <w:tab/>
        <w:tab/>
        <w:t xml:space="preserve"> Nome: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CPF:         </w:t>
        <w:tab/>
        <w:tab/>
        <w:tab/>
        <w:t xml:space="preserve">     </w:t>
        <w:tab/>
        <w:tab/>
        <w:tab/>
        <w:t xml:space="preserve"> CPF: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24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p>
    <w:pPr>
      <w:pStyle w:val="Rodap"/>
      <w:jc w:val="right"/>
      <w:rPr>
        <w:sz w:val="20"/>
        <w:szCs w:val="20"/>
      </w:rPr>
    </w:pPr>
    <w:r>
      <w:rPr>
        <w:rFonts w:cs="Arial" w:ascii="Arial" w:hAnsi="Arial"/>
        <w:sz w:val="20"/>
        <w:szCs w:val="20"/>
      </w:rPr>
      <w:t xml:space="preserve">89570-000 – Pinheiro Preto – SC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>
    <w:pPr>
      <w:pStyle w:val="Normal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lang w:val="pt-BR" w:eastAsia="pt-BR"/>
      </w:rPr>
    </w:pPr>
    <w:r>
      <w:rPr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1305560</wp:posOffset>
          </wp:positionH>
          <wp:positionV relativeFrom="paragraph">
            <wp:posOffset>-62230</wp:posOffset>
          </wp:positionV>
          <wp:extent cx="436245" cy="62103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7" r="-11" b="-7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Estado de Santa Catarina</w:t>
    </w:r>
  </w:p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Município de Pinheiro Preto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LibreOffice/6.1.1.2$Windows_X86_64 LibreOffice_project/5d19a1bfa650b796764388cd8b33a5af1f5baa1b</Application>
  <Pages>5</Pages>
  <Words>1449</Words>
  <Characters>8287</Characters>
  <CharactersWithSpaces>9806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2020-03-16T10:50:11Z</dcterms:created>
  <dc:creator/>
  <dc:description/>
  <dc:language>pt-BR</dc:language>
  <cp:lastModifiedBy/>
  <cp:lastPrinted>2020-03-16T11:13:20Z</cp:lastPrinted>
  <dcterms:modified xsi:type="dcterms:W3CDTF">2020-03-16T11:16:27Z</dcterms:modified>
  <cp:revision>2</cp:revision>
  <dc:subject/>
  <dc:title/>
</cp:coreProperties>
</file>