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PREGÃO PRESENCIAL 018/2020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CONTRATO DE FORNECIMENTO 07</w:t>
      </w:r>
      <w:r>
        <w:rPr>
          <w:rFonts w:cs="Arial" w:ascii="Arial" w:hAnsi="Arial"/>
          <w:b/>
        </w:rPr>
        <w:t>9</w:t>
      </w:r>
      <w:r>
        <w:rPr>
          <w:rFonts w:cs="Arial" w:ascii="Arial" w:hAnsi="Arial"/>
          <w:b/>
        </w:rPr>
        <w:t>/2020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Termo de Contrato de </w:t>
      </w:r>
      <w:r>
        <w:rPr>
          <w:rFonts w:cs="Arial" w:ascii="Arial" w:hAnsi="Arial"/>
          <w:b/>
        </w:rPr>
        <w:t>FORNECIMENTO DE TUBOS DE CONCRETO</w:t>
      </w:r>
      <w:r>
        <w:rPr>
          <w:rFonts w:cs="Arial" w:ascii="Arial" w:hAnsi="Arial"/>
        </w:rPr>
        <w:t xml:space="preserve"> celebrado entre o MUNICÍPIO DE PINHEIRO PRETO, ESTADO DE SANTA CATARINA, e a empresa CONSEST ENGENHARIA LTDA EPP, autorizado através do Processo n. 030/2020, Licitação n. 018/2020, modalidade PREGÃO PRESENCIAL.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CONTRATANTE:</w:t>
      </w:r>
      <w:r>
        <w:rPr>
          <w:rFonts w:cs="Arial" w:ascii="Arial" w:hAnsi="Arial"/>
        </w:rPr>
        <w:t xml:space="preserve">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MUNICÍPIO DE PINHEIRO PRETO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CNPJ-MF nº. 82.827.148/0001-69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Centro, Pinheiro Preto -  SC.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Representada por:  PEDRO RABUSKE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CONTRATADA</w:t>
      </w:r>
      <w:r>
        <w:rPr>
          <w:rFonts w:cs="Arial" w:ascii="Arial" w:hAnsi="Arial"/>
        </w:rPr>
        <w:t xml:space="preserve">:  </w:t>
      </w:r>
    </w:p>
    <w:p>
      <w:pPr>
        <w:pStyle w:val="Normal"/>
        <w:jc w:val="both"/>
        <w:rPr/>
      </w:pPr>
      <w:r>
        <w:rPr>
          <w:rFonts w:cs="Arial" w:ascii="Arial" w:hAnsi="Arial"/>
        </w:rPr>
        <w:t>Empresa: CONSEST ENGENHARIA LTDA EPP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CNPJ-MF n.º. </w:t>
      </w:r>
      <w:r>
        <w:rPr>
          <w:rFonts w:cs="Arial" w:ascii="Arial" w:hAnsi="Arial"/>
        </w:rPr>
        <w:t>23.493.725/0001-64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Endereço: </w:t>
      </w:r>
      <w:r>
        <w:rPr>
          <w:rFonts w:cs="Arial" w:ascii="Arial" w:hAnsi="Arial"/>
        </w:rPr>
        <w:t>ROD. Airton Senna da Silva, n° 890, Bairro São Cristovão, Fraiburgo/SC</w:t>
      </w:r>
    </w:p>
    <w:p>
      <w:pPr>
        <w:pStyle w:val="Normal"/>
        <w:jc w:val="both"/>
        <w:rPr/>
      </w:pPr>
      <w:r>
        <w:rPr>
          <w:rFonts w:cs="Arial" w:ascii="Arial" w:hAnsi="Arial"/>
        </w:rPr>
        <w:t>C</w:t>
      </w:r>
      <w:r>
        <w:rPr>
          <w:rFonts w:cs="Arial" w:ascii="Arial" w:hAnsi="Arial"/>
        </w:rPr>
        <w:t>EP: 89.580-000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Representada por: </w:t>
      </w:r>
      <w:r>
        <w:rPr>
          <w:rFonts w:cs="Arial" w:ascii="Arial" w:hAnsi="Arial"/>
        </w:rPr>
        <w:t xml:space="preserve">RONALDO REGALIN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Em conformidade com o processo de licitação na modalidade Pregão Presencial nº 018/2020, datado de 17 de fevereiro de 2020, e homologado em data de 06 de março de 2020,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INTRODUÇÃO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 presente contrato rege-se pela Lei nº 10.520/2002, Decreto Municipal nº 2.785/2007, bem como pela Lei nº 8.666/93, e ainda as condições da Licitação nº 018/2020, modalidade Pregão Presencial.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A presente licitação tem por objeto o fornecimento das seguintes quantidades de tubos e respectivos preços unitários:</w:t>
      </w:r>
    </w:p>
    <w:tbl>
      <w:tblPr>
        <w:tblW w:w="892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2551"/>
        <w:gridCol w:w="2127"/>
        <w:gridCol w:w="1837"/>
      </w:tblGrid>
      <w:tr>
        <w:trPr>
          <w:trHeight w:val="258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QUANTIDADE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PREÇO UNITÁRIO R$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VALOR TOTAL: </w:t>
            </w:r>
          </w:p>
        </w:tc>
      </w:tr>
      <w:tr>
        <w:trPr>
          <w:trHeight w:val="258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pt-BR" w:eastAsia="pt-BR" w:bidi="ar-SA"/>
              </w:rPr>
              <w:t xml:space="preserve">Tubos de 20 cm x 1,00 m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100</w:t>
            </w:r>
            <w:r>
              <w:rPr>
                <w:rFonts w:cs="Arial" w:ascii="Arial" w:hAnsi="Arial"/>
              </w:rPr>
              <w:t xml:space="preserve"> unidades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R$ </w:t>
            </w:r>
            <w:r>
              <w:rPr>
                <w:rFonts w:cs="Arial" w:ascii="Arial" w:hAnsi="Arial"/>
              </w:rPr>
              <w:t>19,00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R$ </w:t>
            </w:r>
            <w:r>
              <w:rPr>
                <w:rFonts w:cs="Arial" w:ascii="Arial" w:hAnsi="Arial"/>
              </w:rPr>
              <w:t>1.900,00</w:t>
            </w:r>
          </w:p>
        </w:tc>
      </w:tr>
      <w:tr>
        <w:trPr>
          <w:trHeight w:val="258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color w:val="00000A"/>
                <w:sz w:val="22"/>
                <w:szCs w:val="22"/>
                <w:lang w:val="pt-BR" w:eastAsia="pt-BR" w:bidi="ar-SA"/>
              </w:rPr>
              <w:t>Tubos de 60 cm x 1,00 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60</w:t>
            </w:r>
            <w:r>
              <w:rPr>
                <w:rFonts w:cs="Arial" w:ascii="Arial" w:hAnsi="Arial"/>
              </w:rPr>
              <w:t xml:space="preserve"> unidades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R$ </w:t>
            </w:r>
            <w:r>
              <w:rPr>
                <w:rFonts w:cs="Arial" w:ascii="Arial" w:hAnsi="Arial"/>
              </w:rPr>
              <w:t>69,00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R$ </w:t>
            </w:r>
            <w:r>
              <w:rPr>
                <w:rFonts w:cs="Arial" w:ascii="Arial" w:hAnsi="Arial"/>
              </w:rPr>
              <w:t>4.140,00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 material utilizado na fabricação dos objetos deverá ser de primeira qualidade, sob pena de devolução e possível rescisão contratual.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rFonts w:cs="Arial" w:ascii="Arial" w:hAnsi="Arial"/>
          <w:b/>
          <w:u w:val="single"/>
        </w:rPr>
        <w:t>Parágrafo único.  Deverá ser fornecida Anotação de Responsabilidade Técnica (ART) dos tubos a cada entrega.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1.3. Os tubos deverão ser entregues com tempo de cura (secagem) adequada, a fim de não comprometer a qualidade esperada.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1.4 Deverá ser fornecida Anotação de Responsabilidade Técnica (ART) dos tubos a cada entrega.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1.5 A entrega será parcelada, conforme a necessidade da Administração, manifestada por meio de ordem de entrega assinada pelo secretário responsável.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1.6 O custo com o transporte dos tubos até o local designado pela Administração será de inteira responsabilidade da vencedora.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CLÁUSULA SEGUNDA - DO PAGAMENTO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 pagamento do preço será efetuado por meio de depósito na conta bancária da contratada, até o 5º (quinto) dia do mês subsequente ao recebimento do material, através de Ordem Bancária, mediante apresentação da nota fiscal, devidamente atestada pelo setor competente.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primeiro</w:t>
      </w:r>
      <w:r>
        <w:rPr>
          <w:rFonts w:cs="Arial" w:ascii="Arial" w:hAnsi="Arial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segundo.</w:t>
      </w:r>
      <w:r>
        <w:rPr>
          <w:rFonts w:cs="Arial" w:ascii="Arial" w:hAnsi="Arial"/>
        </w:rPr>
        <w:t xml:space="preserve"> A CONTRATADA deverá, ainda, juntamente com a Nota Fiscal/Fatura,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terceiro.</w:t>
      </w:r>
      <w:r>
        <w:rPr>
          <w:rFonts w:cs="Arial" w:ascii="Arial" w:hAnsi="Arial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Parágrafo quarto</w:t>
      </w:r>
      <w:r>
        <w:rPr>
          <w:rFonts w:cs="Arial" w:ascii="Arial" w:hAnsi="Arial"/>
        </w:rPr>
        <w:t>. Ao CONTRATANTE fica reservado o direito de não efetuar o pagamento se, no momento da aceitação, os tubos entregues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Parágrafo quinto. </w:t>
      </w:r>
      <w:r>
        <w:rPr>
          <w:rFonts w:cs="Arial" w:ascii="Arial" w:hAnsi="Arial"/>
        </w:rPr>
        <w:t>O fornecimento deverá ser parcelado de acordo com as necessidades do CONTRATANTE, sendo o transporte de responsabilidade da contratada, sem qualquer custo adicional.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Parágrafo sexto: Os recursos para pagamento do objeto do presente Edital estarão garantidos através das classificações orçamentárias, exercício 2020:</w:t>
      </w:r>
    </w:p>
    <w:p>
      <w:pPr>
        <w:pStyle w:val="Normal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Órgão: 2000 PODER EXECUTIVO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Unidade: 2006 SECRET. DE TRANSPORTES E OBRAS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Função: 26 Transporte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Subfunção: 782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Transporte Rodoviário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Programa: 23 Estradas Vicinais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Ação: 2.42 MANUTENÇÃO SECRETARIA DE TRANSPORTE E OBRAS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Fonte de recurso: 100 Recursos Ordinarios</w:t>
      </w:r>
    </w:p>
    <w:p>
      <w:pPr>
        <w:pStyle w:val="Normal"/>
        <w:spacing w:lineRule="auto" w:line="259"/>
        <w:rPr>
          <w:rFonts w:ascii="Arial" w:hAnsi="Arial" w:eastAsia="Calibri" w:cs="Arial"/>
          <w:color w:val="auto"/>
          <w:lang w:eastAsia="en-US"/>
        </w:rPr>
      </w:pPr>
      <w:r>
        <w:rPr>
          <w:rFonts w:eastAsia="Calibri" w:cs="Arial" w:ascii="Arial" w:hAnsi="Arial"/>
          <w:color w:val="auto"/>
          <w:lang w:eastAsia="en-US"/>
        </w:rPr>
        <w:t>Despesa LOA: 150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3.1 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3.2 O contrato terá início com a sua assinatura e término em 31/12/2020, ou, ainda, caso esgotado o quantitativo adquirido, salvo em caso de acréscimo previsto no item 6.1.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QUARTA – DAS OBRIGAÇÕES DO CONTRATANTE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4.1.2.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4.1.3. Fornecer à CONTRATADA todos os esclarecimentos necessários para a execução do objeto.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 A CONTRATADA se obriga a cumprir fielmente o estipulado no presente instrumento, bem como as obrigações específicas estabelecidas no Edital e, ainda, em especial: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5.1.1 Executar o contrato em conformidade com o Edital;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5.1.2.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5.1.3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5.1.4.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5.2</w:t>
      </w:r>
      <w:r>
        <w:rPr>
          <w:rFonts w:cs="Arial" w:ascii="Arial" w:hAnsi="Arial"/>
        </w:rPr>
        <w:t xml:space="preserve">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SEXTA – DA ALTERAÇÃO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6.1 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CLÁUSULA SÉTIMA - VINCULAÇÃO DO CONTRATO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7.1 O presente contrato fica vinculado à Licitação nº </w:t>
      </w:r>
      <w:r>
        <w:rPr>
          <w:rFonts w:cs="Arial" w:ascii="Arial" w:hAnsi="Arial"/>
          <w:b/>
        </w:rPr>
        <w:t>018/2020</w:t>
      </w:r>
      <w:r>
        <w:rPr>
          <w:rFonts w:cs="Arial" w:ascii="Arial" w:hAnsi="Arial"/>
          <w:b/>
          <w:bCs/>
        </w:rPr>
        <w:t xml:space="preserve"> – modalidade pregão presencial,</w:t>
      </w:r>
      <w:r>
        <w:rPr>
          <w:rFonts w:cs="Arial" w:ascii="Arial" w:hAnsi="Arial"/>
        </w:rPr>
        <w:t xml:space="preserve"> obrigando-se à CONTRATADA em manter a vigência do presente contrato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7.2 A CONTRATADA obriga-se a cumprir o disposto no artigo 7º, inciso XXXIII,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7.4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CLÁUSULA OITAVA – DA RESCISÃO DO CONTRATO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8.1 </w:t>
      </w:r>
      <w:r>
        <w:rPr>
          <w:rFonts w:cs="Arial" w:ascii="Arial" w:hAnsi="Arial"/>
          <w:color w:val="000000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8.2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8.3 A rescisão do contrato poderá ser:</w:t>
        <w:br/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8.3.1 Determinada por ato unilateral e escrito da Administração, nos casos enumerados nos incisos I a XII e XVII do art. 78 da Lei nº 8.666/93</w:t>
        <w:br/>
        <w:br/>
        <w:t>8.3.2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8.3.3 Judicial, nos termos da legislação aplicável.</w:t>
        <w:br/>
      </w:r>
    </w:p>
    <w:p>
      <w:pPr>
        <w:pStyle w:val="Normal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CLÁUSULA NONA – PENALIDADES</w:t>
      </w:r>
    </w:p>
    <w:p>
      <w:pPr>
        <w:pStyle w:val="NormalWeb"/>
        <w:jc w:val="both"/>
        <w:rPr/>
      </w:pPr>
      <w:r>
        <w:rPr>
          <w:rFonts w:cs="Arial" w:ascii="Arial" w:hAnsi="Arial"/>
        </w:rPr>
        <w:t xml:space="preserve">9.1 Pela inexecução total ou parcial do contrato, o CONTRATANTE poderá, garantida a prévia defesa, aplicar à CONTRATADA as seguintes sanções: </w:t>
      </w:r>
    </w:p>
    <w:p>
      <w:pPr>
        <w:pStyle w:val="NormalWeb"/>
        <w:jc w:val="both"/>
        <w:rPr/>
      </w:pPr>
      <w:bookmarkStart w:id="0" w:name="art87i"/>
      <w:bookmarkEnd w:id="0"/>
      <w:r>
        <w:rPr>
          <w:rFonts w:cs="Arial" w:ascii="Arial" w:hAnsi="Arial"/>
        </w:rPr>
        <w:t>9.1.1 Advertência;</w:t>
      </w:r>
    </w:p>
    <w:p>
      <w:pPr>
        <w:pStyle w:val="NormalWeb"/>
        <w:jc w:val="both"/>
        <w:rPr/>
      </w:pPr>
      <w:bookmarkStart w:id="1" w:name="art87ii"/>
      <w:bookmarkEnd w:id="1"/>
      <w:r>
        <w:rPr>
          <w:rFonts w:cs="Arial" w:ascii="Arial" w:hAnsi="Arial"/>
        </w:rPr>
        <w:t>9.1.2 Multa de 10% (dez por cento) sobre valor total do contrato;</w:t>
      </w:r>
    </w:p>
    <w:p>
      <w:pPr>
        <w:pStyle w:val="NormalWeb"/>
        <w:jc w:val="both"/>
        <w:rPr/>
      </w:pPr>
      <w:bookmarkStart w:id="2" w:name="art87iii"/>
      <w:bookmarkEnd w:id="2"/>
      <w:r>
        <w:rPr>
          <w:rFonts w:cs="Arial" w:ascii="Arial" w:hAnsi="Arial"/>
        </w:rPr>
        <w:t>9.1.3 Suspensão temporária de participação em licitação e impedimento de contratar com a Administração, por prazo até 2 (dois) anos;</w:t>
      </w:r>
    </w:p>
    <w:p>
      <w:pPr>
        <w:pStyle w:val="NormalWeb"/>
        <w:jc w:val="both"/>
        <w:rPr/>
      </w:pPr>
      <w:bookmarkStart w:id="3" w:name="art87iv"/>
      <w:bookmarkEnd w:id="3"/>
      <w:r>
        <w:rPr>
          <w:rFonts w:cs="Arial" w:ascii="Arial" w:hAnsi="Arial"/>
        </w:rPr>
        <w:t>9.1.4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 As sanções previstas nos itens 9.1.3 e 9.1.4 poderão, ainda, ser aplicadas caso a CONTRATADA: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9.2.1 Tenha sofrido condenação definitiva por praticar, por meios dolosos, fraude fiscal no recolhimento de quaisquer tributos;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9.2.2 Tenha praticado atos ilícitos visando a frustrar os objetivos da licitação;</w:t>
      </w:r>
    </w:p>
    <w:p>
      <w:pPr>
        <w:pStyle w:val="NormalWeb"/>
        <w:jc w:val="both"/>
        <w:rPr/>
      </w:pPr>
      <w:r>
        <w:rPr>
          <w:rFonts w:cs="Arial" w:ascii="Arial" w:hAnsi="Arial"/>
        </w:rPr>
        <w:t>9.2.3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CLÁUSULA OITAVA – GESTOR E FISCAL DO CONTRATO E DAS DISPOSIÇÕES FINAIS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10.1.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10.2 Atuará como gestor dos contratos, o Secretário de Transportes e obras. Como fiscal do contrato, atuará o servidor Valdir Antonio Neis.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Pinheiro Preto - SC,06 de março de 2020.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MUNICÍPIO DE PINHEIRO PRETO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CONTRATADA</w:t>
      </w:r>
    </w:p>
    <w:p>
      <w:pPr>
        <w:pStyle w:val="Normal"/>
        <w:jc w:val="center"/>
        <w:rPr>
          <w:rFonts w:ascii="Arial" w:hAnsi="Arial"/>
        </w:rPr>
      </w:pPr>
      <w:bookmarkStart w:id="4" w:name="_GoBack"/>
      <w:bookmarkEnd w:id="4"/>
      <w:r>
        <w:rPr>
          <w:rFonts w:ascii="Arial" w:hAnsi="Arial"/>
        </w:rPr>
        <w:t>CONSEST ENGENHARIA LTDA EPP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TESTEMUNHAS: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Nome:                                         Nome: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CPF:                                          CPF: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Autospacing="1" w:after="0"/>
        <w:jc w:val="both"/>
        <w:rPr/>
      </w:pPr>
      <w:r>
        <w:rPr/>
      </w:r>
      <w:r>
        <w:br w:type="page"/>
      </w:r>
    </w:p>
    <w:p>
      <w:pPr>
        <w:pStyle w:val="Normal"/>
        <w:spacing w:beforeAutospacing="1" w:after="0"/>
        <w:jc w:val="both"/>
        <w:rPr/>
      </w:pPr>
      <w:r>
        <w:rPr/>
      </w:r>
    </w:p>
    <w:p>
      <w:pPr>
        <w:pStyle w:val="Normal"/>
        <w:spacing w:beforeAutospacing="1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1701" w:footer="1418" w:bottom="14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0883296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Normal"/>
          <w:tabs>
            <w:tab w:val="clear" w:pos="708"/>
            <w:tab w:val="left" w:pos="3449" w:leader="none"/>
          </w:tabs>
          <w:rPr/>
        </w:pPr>
        <w:r>
          <w:drawing>
            <wp:anchor behindDoc="1" distT="0" distB="5080" distL="114300" distR="114300" simplePos="0" locked="0" layoutInCell="1" allowOverlap="1" relativeHeight="15">
              <wp:simplePos x="0" y="0"/>
              <wp:positionH relativeFrom="rightMargin">
                <wp:posOffset>0</wp:posOffset>
              </wp:positionH>
              <wp:positionV relativeFrom="paragraph">
                <wp:posOffset>372110</wp:posOffset>
              </wp:positionV>
              <wp:extent cx="7560310" cy="795655"/>
              <wp:effectExtent l="0" t="0" r="0" b="0"/>
              <wp:wrapNone/>
              <wp:docPr id="2" name="Imagem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795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drawing>
        <wp:anchor behindDoc="1" distT="0" distB="8255" distL="114300" distR="114300" simplePos="0" locked="0" layoutInCell="1" allowOverlap="1" relativeHeight="8">
          <wp:simplePos x="0" y="0"/>
          <wp:positionH relativeFrom="page">
            <wp:align>left</wp:align>
          </wp:positionH>
          <wp:positionV relativeFrom="paragraph">
            <wp:posOffset>-903605</wp:posOffset>
          </wp:positionV>
          <wp:extent cx="7546340" cy="121158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upperLetter"/>
      <w:lvlText w:val="%1.%2.%3.%4"/>
      <w:lvlJc w:val="left"/>
      <w:pPr>
        <w:ind w:left="720" w:hanging="720"/>
      </w:pPr>
    </w:lvl>
    <w:lvl w:ilvl="4">
      <w:start w:val="1"/>
      <w:numFmt w:val="upperLetter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89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 w:customStyle="1">
    <w:name w:val="ListLabel 1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a489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odotextorecuado">
    <w:name w:val="Body Text Indent"/>
    <w:basedOn w:val="Normal"/>
    <w:link w:val="RecuodecorpodetextoChar"/>
    <w:rsid w:val="00a771d6"/>
    <w:pPr>
      <w:ind w:left="2842" w:hanging="0"/>
      <w:jc w:val="both"/>
    </w:pPr>
    <w:rPr>
      <w:rFonts w:ascii="Arial" w:hAnsi="Arial" w:cs="Arial"/>
      <w:b/>
      <w:bCs/>
      <w:sz w:val="20"/>
      <w:szCs w:val="27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nhideWhenUsed/>
    <w:qFormat/>
    <w:rsid w:val="00d50b59"/>
    <w:pPr>
      <w:spacing w:lineRule="auto" w:line="276" w:beforeAutospacing="1" w:after="142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489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a4895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LibreOffice/6.1.1.2$Windows_X86_64 LibreOffice_project/5d19a1bfa650b796764388cd8b33a5af1f5baa1b</Application>
  <Pages>7</Pages>
  <Words>1417</Words>
  <Characters>8195</Characters>
  <CharactersWithSpaces>9697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2020-03-06T17:32:00Z</dcterms:created>
  <dc:creator>Sec Administração</dc:creator>
  <dc:description/>
  <dc:language>pt-BR</dc:language>
  <cp:lastModifiedBy/>
  <cp:lastPrinted>2020-03-06T16:30:00Z</cp:lastPrinted>
  <dcterms:modified xsi:type="dcterms:W3CDTF">2020-03-06T14:36:17Z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