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2E3C" w:rsidRDefault="00972E3C">
      <w:pPr>
        <w:spacing w:after="0" w:line="240" w:lineRule="auto"/>
        <w:jc w:val="center"/>
      </w:pPr>
    </w:p>
    <w:p w:rsidR="00972E3C" w:rsidRDefault="00972E3C">
      <w:pPr>
        <w:spacing w:after="0" w:line="240" w:lineRule="auto"/>
        <w:jc w:val="center"/>
      </w:pPr>
    </w:p>
    <w:p w:rsidR="00972E3C" w:rsidRDefault="004512A8">
      <w:pPr>
        <w:spacing w:after="0" w:line="240" w:lineRule="auto"/>
        <w:jc w:val="center"/>
      </w:pPr>
      <w:r>
        <w:rPr>
          <w:rFonts w:ascii="Arial" w:eastAsia="Times New Roman" w:hAnsi="Arial" w:cs="Arial"/>
          <w:b/>
          <w:sz w:val="23"/>
          <w:szCs w:val="23"/>
          <w:lang w:eastAsia="pt-BR"/>
        </w:rPr>
        <w:t xml:space="preserve">PORTARIA Nº </w:t>
      </w:r>
      <w:r w:rsidR="00494150">
        <w:rPr>
          <w:rFonts w:ascii="Arial" w:eastAsia="Times New Roman" w:hAnsi="Arial" w:cs="Arial"/>
          <w:b/>
          <w:sz w:val="23"/>
          <w:szCs w:val="23"/>
          <w:lang w:eastAsia="pt-BR"/>
        </w:rPr>
        <w:t>323</w:t>
      </w:r>
      <w:r>
        <w:rPr>
          <w:rFonts w:ascii="Arial" w:eastAsia="Times New Roman" w:hAnsi="Arial" w:cs="Arial"/>
          <w:b/>
          <w:sz w:val="23"/>
          <w:szCs w:val="23"/>
          <w:lang w:eastAsia="pt-BR"/>
        </w:rPr>
        <w:t xml:space="preserve">, DE </w:t>
      </w:r>
      <w:r w:rsidR="00494150">
        <w:rPr>
          <w:rFonts w:ascii="Arial" w:eastAsia="Times New Roman" w:hAnsi="Arial" w:cs="Arial"/>
          <w:b/>
          <w:sz w:val="23"/>
          <w:szCs w:val="23"/>
          <w:lang w:eastAsia="pt-BR"/>
        </w:rPr>
        <w:t>14</w:t>
      </w:r>
      <w:r w:rsidR="00372690">
        <w:rPr>
          <w:rFonts w:ascii="Arial" w:eastAsia="Times New Roman" w:hAnsi="Arial" w:cs="Arial"/>
          <w:b/>
          <w:sz w:val="23"/>
          <w:szCs w:val="23"/>
          <w:lang w:eastAsia="pt-BR"/>
        </w:rPr>
        <w:t xml:space="preserve"> DE ABRIL DE 2020</w:t>
      </w:r>
    </w:p>
    <w:p w:rsidR="00972E3C" w:rsidRDefault="00972E3C">
      <w:pPr>
        <w:spacing w:after="0" w:line="240" w:lineRule="auto"/>
        <w:jc w:val="center"/>
        <w:rPr>
          <w:rFonts w:ascii="Arial" w:eastAsia="Times New Roman" w:hAnsi="Arial" w:cs="Arial"/>
          <w:b/>
          <w:sz w:val="23"/>
          <w:szCs w:val="23"/>
          <w:lang w:eastAsia="pt-BR"/>
        </w:rPr>
      </w:pPr>
    </w:p>
    <w:p w:rsidR="00972E3C" w:rsidRDefault="004512A8">
      <w:pPr>
        <w:spacing w:after="0" w:line="240" w:lineRule="auto"/>
        <w:jc w:val="center"/>
        <w:rPr>
          <w:rFonts w:ascii="Arial" w:eastAsia="Times New Roman" w:hAnsi="Arial" w:cs="Arial"/>
          <w:b/>
          <w:sz w:val="23"/>
          <w:szCs w:val="23"/>
          <w:lang w:eastAsia="pt-BR"/>
        </w:rPr>
      </w:pPr>
      <w:r>
        <w:rPr>
          <w:rFonts w:ascii="Arial" w:eastAsia="Times New Roman" w:hAnsi="Arial" w:cs="Arial"/>
          <w:b/>
          <w:sz w:val="23"/>
          <w:szCs w:val="23"/>
          <w:lang w:eastAsia="pt-BR"/>
        </w:rPr>
        <w:t>DESIGNA FUNCIONÁRIO PARA ATUAR COMO FISCAL DE CONTRATO ADMINISTRATIVO E DÁ OUTRAS PROVIDÊNCIAS.</w:t>
      </w:r>
    </w:p>
    <w:p w:rsidR="00972E3C" w:rsidRDefault="00972E3C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pt-BR"/>
        </w:rPr>
      </w:pPr>
    </w:p>
    <w:p w:rsidR="00972E3C" w:rsidRDefault="004512A8">
      <w:pPr>
        <w:spacing w:after="0" w:line="240" w:lineRule="auto"/>
        <w:ind w:left="3402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hAnsi="Arial" w:cs="Arial"/>
          <w:b/>
          <w:sz w:val="23"/>
          <w:szCs w:val="23"/>
        </w:rPr>
        <w:t xml:space="preserve">PEDRO RABUSKE </w:t>
      </w:r>
      <w:r>
        <w:rPr>
          <w:rFonts w:ascii="Arial" w:hAnsi="Arial" w:cs="Arial"/>
          <w:sz w:val="23"/>
          <w:szCs w:val="23"/>
        </w:rPr>
        <w:t>Prefeito do Município de Pinheiro Preto, Estado de Santa Catarina, no uso de suas atribuições legais</w:t>
      </w:r>
    </w:p>
    <w:p w:rsidR="00972E3C" w:rsidRDefault="00972E3C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72E3C" w:rsidRDefault="004512A8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sz w:val="23"/>
          <w:szCs w:val="23"/>
          <w:lang w:eastAsia="pt-BR"/>
        </w:rPr>
        <w:t>CONSIDERANDO que a Administração Pública deve observar os princípios previstos no artigo 37 da Constituição Federal;</w:t>
      </w:r>
    </w:p>
    <w:p w:rsidR="00972E3C" w:rsidRDefault="00972E3C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72E3C" w:rsidRDefault="004512A8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sz w:val="23"/>
          <w:szCs w:val="23"/>
          <w:lang w:eastAsia="pt-BR"/>
        </w:rPr>
        <w:t>CONSIDERANDO o disposto nos artigos 67, da lei nº 8.666/93, que determina o acompanhamento e fiscalização da execução dos contratos, por representante da Administração especialmente designado;</w:t>
      </w:r>
    </w:p>
    <w:p w:rsidR="00972E3C" w:rsidRDefault="00972E3C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72E3C" w:rsidRDefault="004512A8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sz w:val="23"/>
          <w:szCs w:val="23"/>
          <w:lang w:eastAsia="pt-BR"/>
        </w:rPr>
        <w:t>CONSIDERANDO o disposto no artigo 73, Incisos I e II, da lei nº 8.666/93, que trata do recebimento, pela Administração Pública, do objeto ou da prestação de serviços;</w:t>
      </w:r>
    </w:p>
    <w:p w:rsidR="00972E3C" w:rsidRDefault="00972E3C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72E3C" w:rsidRDefault="004512A8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sz w:val="23"/>
          <w:szCs w:val="23"/>
          <w:lang w:eastAsia="pt-BR"/>
        </w:rPr>
        <w:t>CONSIDERANDO a importância de a administração pública adotar procedimentos administrativos que permitam a gestão mais eficiente e efetiva dos contratos administrativos;</w:t>
      </w:r>
    </w:p>
    <w:p w:rsidR="00972E3C" w:rsidRDefault="00972E3C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72E3C" w:rsidRDefault="004512A8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sz w:val="23"/>
          <w:szCs w:val="23"/>
          <w:lang w:eastAsia="pt-BR"/>
        </w:rPr>
        <w:t>CONSIDERANDO a necessidade de padronizar os procedimentos de acompanhamento e fiscalização dos contratos mantidos por este órgão público</w:t>
      </w:r>
    </w:p>
    <w:p w:rsidR="00972E3C" w:rsidRDefault="00972E3C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pt-BR"/>
        </w:rPr>
      </w:pPr>
    </w:p>
    <w:p w:rsidR="00972E3C" w:rsidRDefault="004512A8">
      <w:pPr>
        <w:spacing w:after="0" w:line="240" w:lineRule="auto"/>
        <w:jc w:val="center"/>
        <w:rPr>
          <w:rFonts w:ascii="Arial" w:eastAsia="Times New Roman" w:hAnsi="Arial" w:cs="Arial"/>
          <w:b/>
          <w:sz w:val="23"/>
          <w:szCs w:val="23"/>
          <w:lang w:eastAsia="pt-BR"/>
        </w:rPr>
      </w:pPr>
      <w:r>
        <w:rPr>
          <w:rFonts w:ascii="Arial" w:eastAsia="Times New Roman" w:hAnsi="Arial" w:cs="Arial"/>
          <w:b/>
          <w:sz w:val="23"/>
          <w:szCs w:val="23"/>
          <w:lang w:eastAsia="pt-BR"/>
        </w:rPr>
        <w:t>RESOLVE:</w:t>
      </w:r>
    </w:p>
    <w:p w:rsidR="00972E3C" w:rsidRDefault="00972E3C">
      <w:pPr>
        <w:spacing w:after="0" w:line="240" w:lineRule="auto"/>
        <w:jc w:val="center"/>
        <w:rPr>
          <w:rFonts w:ascii="Arial" w:eastAsia="Times New Roman" w:hAnsi="Arial" w:cs="Arial"/>
          <w:b/>
          <w:sz w:val="23"/>
          <w:szCs w:val="23"/>
          <w:lang w:eastAsia="pt-BR"/>
        </w:rPr>
      </w:pPr>
    </w:p>
    <w:p w:rsidR="00972E3C" w:rsidRDefault="004512A8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b/>
          <w:sz w:val="23"/>
          <w:szCs w:val="23"/>
          <w:lang w:eastAsia="pt-BR"/>
        </w:rPr>
        <w:t>Art. 1º</w:t>
      </w:r>
      <w:r>
        <w:rPr>
          <w:rFonts w:ascii="Arial" w:eastAsia="Times New Roman" w:hAnsi="Arial" w:cs="Arial"/>
          <w:sz w:val="23"/>
          <w:szCs w:val="23"/>
          <w:lang w:eastAsia="pt-BR"/>
        </w:rPr>
        <w:t xml:space="preserve"> Designar a funcionária </w:t>
      </w:r>
      <w:r w:rsidR="006C3DA8">
        <w:rPr>
          <w:rFonts w:ascii="Arial" w:hAnsi="Arial" w:cs="Arial"/>
        </w:rPr>
        <w:t>JOSIELI RECALCATTI BOGONI</w:t>
      </w:r>
      <w:r w:rsidR="000D3F2D">
        <w:rPr>
          <w:rFonts w:ascii="Arial" w:eastAsia="Times New Roman" w:hAnsi="Arial" w:cs="Arial"/>
          <w:sz w:val="23"/>
          <w:szCs w:val="23"/>
          <w:lang w:eastAsia="pt-BR"/>
        </w:rPr>
        <w:t>,</w:t>
      </w:r>
      <w:r w:rsidR="006C3DA8">
        <w:rPr>
          <w:rFonts w:ascii="Arial" w:eastAsia="Times New Roman" w:hAnsi="Arial" w:cs="Arial"/>
          <w:sz w:val="23"/>
          <w:szCs w:val="23"/>
          <w:lang w:eastAsia="pt-BR"/>
        </w:rPr>
        <w:t xml:space="preserve"> ocupante do cargo de enfermeira,</w:t>
      </w:r>
      <w:r w:rsidR="000D3F2D">
        <w:rPr>
          <w:rFonts w:ascii="Arial" w:eastAsia="Times New Roman" w:hAnsi="Arial" w:cs="Arial"/>
          <w:sz w:val="23"/>
          <w:szCs w:val="23"/>
          <w:lang w:eastAsia="pt-BR"/>
        </w:rPr>
        <w:t xml:space="preserve"> </w:t>
      </w:r>
      <w:r>
        <w:rPr>
          <w:rFonts w:ascii="Arial" w:eastAsia="Times New Roman" w:hAnsi="Arial" w:cs="Arial"/>
          <w:sz w:val="23"/>
          <w:szCs w:val="23"/>
          <w:lang w:eastAsia="pt-BR"/>
        </w:rPr>
        <w:t>para atuar como Fiscal do contrato Administrativo</w:t>
      </w:r>
      <w:r w:rsidR="006C3DA8">
        <w:rPr>
          <w:rFonts w:ascii="Arial" w:eastAsia="Times New Roman" w:hAnsi="Arial" w:cs="Arial"/>
          <w:sz w:val="23"/>
          <w:szCs w:val="23"/>
          <w:lang w:eastAsia="pt-BR"/>
        </w:rPr>
        <w:t>, para a Secretaria da Saúde,</w:t>
      </w:r>
      <w:r>
        <w:rPr>
          <w:rFonts w:ascii="Arial" w:eastAsia="Times New Roman" w:hAnsi="Arial" w:cs="Arial"/>
          <w:sz w:val="23"/>
          <w:szCs w:val="23"/>
          <w:lang w:eastAsia="pt-BR"/>
        </w:rPr>
        <w:t xml:space="preserve"> decorrente do Pregão Presencial nº </w:t>
      </w:r>
      <w:r w:rsidR="006C3DA8">
        <w:rPr>
          <w:rFonts w:ascii="Arial" w:eastAsia="Times New Roman" w:hAnsi="Arial" w:cs="Arial"/>
          <w:sz w:val="23"/>
          <w:szCs w:val="23"/>
          <w:lang w:eastAsia="pt-BR"/>
        </w:rPr>
        <w:t xml:space="preserve">027/2020. </w:t>
      </w:r>
    </w:p>
    <w:p w:rsidR="006C3DA8" w:rsidRDefault="006C3DA8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6C3DA8" w:rsidRDefault="006C3DA8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 xml:space="preserve">Designar </w:t>
      </w:r>
      <w:r>
        <w:rPr>
          <w:rFonts w:ascii="Arial" w:eastAsia="Times New Roman" w:hAnsi="Arial" w:cs="Arial"/>
          <w:sz w:val="23"/>
          <w:szCs w:val="23"/>
          <w:lang w:eastAsia="pt-BR"/>
        </w:rPr>
        <w:t>o</w:t>
      </w:r>
      <w:r>
        <w:rPr>
          <w:rFonts w:ascii="Arial" w:eastAsia="Times New Roman" w:hAnsi="Arial" w:cs="Arial"/>
          <w:sz w:val="23"/>
          <w:szCs w:val="23"/>
          <w:lang w:eastAsia="pt-BR"/>
        </w:rPr>
        <w:t xml:space="preserve"> funcionári</w:t>
      </w:r>
      <w:r>
        <w:rPr>
          <w:rFonts w:ascii="Arial" w:eastAsia="Times New Roman" w:hAnsi="Arial" w:cs="Arial"/>
          <w:sz w:val="23"/>
          <w:szCs w:val="23"/>
          <w:lang w:eastAsia="pt-BR"/>
        </w:rPr>
        <w:t>o</w:t>
      </w:r>
      <w:r>
        <w:rPr>
          <w:rFonts w:ascii="Arial" w:eastAsia="Times New Roman" w:hAnsi="Arial" w:cs="Arial"/>
          <w:sz w:val="23"/>
          <w:szCs w:val="23"/>
          <w:lang w:eastAsia="pt-BR"/>
        </w:rPr>
        <w:t xml:space="preserve"> </w:t>
      </w:r>
      <w:r>
        <w:rPr>
          <w:rFonts w:ascii="Arial" w:hAnsi="Arial" w:cs="Arial"/>
        </w:rPr>
        <w:t>RODRIGO ALMEIDA DRESCH</w:t>
      </w:r>
      <w:r>
        <w:rPr>
          <w:rFonts w:ascii="Arial" w:eastAsia="Times New Roman" w:hAnsi="Arial" w:cs="Arial"/>
          <w:sz w:val="23"/>
          <w:szCs w:val="23"/>
          <w:lang w:eastAsia="pt-BR"/>
        </w:rPr>
        <w:t xml:space="preserve">, ocupante do cargo de </w:t>
      </w:r>
      <w:r>
        <w:rPr>
          <w:rFonts w:ascii="Arial" w:eastAsia="Times New Roman" w:hAnsi="Arial" w:cs="Arial"/>
          <w:sz w:val="23"/>
          <w:szCs w:val="23"/>
          <w:lang w:eastAsia="pt-BR"/>
        </w:rPr>
        <w:t>Diretor de Departamento de Ensino</w:t>
      </w:r>
      <w:r>
        <w:rPr>
          <w:rFonts w:ascii="Arial" w:eastAsia="Times New Roman" w:hAnsi="Arial" w:cs="Arial"/>
          <w:sz w:val="23"/>
          <w:szCs w:val="23"/>
          <w:lang w:eastAsia="pt-BR"/>
        </w:rPr>
        <w:t xml:space="preserve">, para atuar como Fiscal do contrato Administrativo, para a Secretaria da </w:t>
      </w:r>
      <w:r>
        <w:rPr>
          <w:rFonts w:ascii="Arial" w:eastAsia="Times New Roman" w:hAnsi="Arial" w:cs="Arial"/>
          <w:sz w:val="23"/>
          <w:szCs w:val="23"/>
          <w:lang w:eastAsia="pt-BR"/>
        </w:rPr>
        <w:t>Educação,</w:t>
      </w:r>
      <w:r>
        <w:rPr>
          <w:rFonts w:ascii="Arial" w:eastAsia="Times New Roman" w:hAnsi="Arial" w:cs="Arial"/>
          <w:sz w:val="23"/>
          <w:szCs w:val="23"/>
          <w:lang w:eastAsia="pt-BR"/>
        </w:rPr>
        <w:t xml:space="preserve"> decorrente do Pregão Presencial nº 027/2020.</w:t>
      </w:r>
    </w:p>
    <w:p w:rsidR="00972E3C" w:rsidRDefault="00972E3C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72E3C" w:rsidRDefault="004512A8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b/>
          <w:sz w:val="23"/>
          <w:szCs w:val="23"/>
          <w:lang w:eastAsia="pt-BR"/>
        </w:rPr>
        <w:t>Art. 2º</w:t>
      </w:r>
      <w:r>
        <w:rPr>
          <w:rFonts w:ascii="Arial" w:eastAsia="Times New Roman" w:hAnsi="Arial" w:cs="Arial"/>
          <w:sz w:val="23"/>
          <w:szCs w:val="23"/>
          <w:lang w:eastAsia="pt-BR"/>
        </w:rPr>
        <w:t xml:space="preserve"> Constituem atribuições do fiscal de contrato administrativo:</w:t>
      </w:r>
    </w:p>
    <w:p w:rsidR="00972E3C" w:rsidRDefault="00972E3C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72E3C" w:rsidRDefault="004512A8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 xml:space="preserve">I – Conhecer o processo de contratação, bem como, o contrato e as cláusulas nele estabelecidas, sanando qualquer dúvida com os demais setores responsáveis pela </w:t>
      </w:r>
      <w:r>
        <w:rPr>
          <w:rFonts w:ascii="Arial" w:eastAsia="Times New Roman" w:hAnsi="Arial" w:cs="Arial"/>
          <w:sz w:val="23"/>
          <w:szCs w:val="23"/>
          <w:lang w:eastAsia="pt-BR"/>
        </w:rPr>
        <w:lastRenderedPageBreak/>
        <w:t>Administração e/ou com a Comissão Permanente de Licitações –CPL, para o fiel cumprimento do contrato, principalmente quanto:</w:t>
      </w:r>
    </w:p>
    <w:p w:rsidR="00972E3C" w:rsidRDefault="00972E3C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72E3C" w:rsidRDefault="004512A8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a) Ao objeto da contratação;</w:t>
      </w:r>
    </w:p>
    <w:p w:rsidR="00972E3C" w:rsidRDefault="004512A8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b) A forma de execução;</w:t>
      </w:r>
    </w:p>
    <w:p w:rsidR="00972E3C" w:rsidRDefault="004512A8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 xml:space="preserve">c) A forma de fornecimento de materiais, prazo de entrega, assistência técnica ou </w:t>
      </w:r>
    </w:p>
    <w:p w:rsidR="00972E3C" w:rsidRDefault="004512A8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sz w:val="23"/>
          <w:szCs w:val="23"/>
          <w:lang w:eastAsia="pt-BR"/>
        </w:rPr>
        <w:t>prestação de serviços;</w:t>
      </w:r>
    </w:p>
    <w:p w:rsidR="00972E3C" w:rsidRDefault="004512A8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d) O cronograma de serviços;</w:t>
      </w:r>
    </w:p>
    <w:p w:rsidR="00972E3C" w:rsidRDefault="004512A8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e) As obrigações da contratante e da contratada;</w:t>
      </w:r>
    </w:p>
    <w:p w:rsidR="00972E3C" w:rsidRDefault="004512A8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f) As condições de pagamento;</w:t>
      </w:r>
    </w:p>
    <w:p w:rsidR="00972E3C" w:rsidRDefault="004512A8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g) As atribuições da fiscalização;</w:t>
      </w:r>
    </w:p>
    <w:p w:rsidR="00972E3C" w:rsidRDefault="004512A8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h) As sanções administrativas previstas no instrumento contratual.</w:t>
      </w:r>
    </w:p>
    <w:p w:rsidR="00972E3C" w:rsidRDefault="00972E3C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72E3C" w:rsidRDefault="004512A8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II – Manter o processo de fiscalização em ordem cronológica, para arquivamento dos documentos relativos à execução, tais como: cópia do contrato e termos aditivos, se houver, relatórios de execução, cópias de correspondências enviadas e recebidas, inclusive e-mails, devendo-se juntar os documentos originais ao processo de contratação da empresa;</w:t>
      </w:r>
    </w:p>
    <w:p w:rsidR="00972E3C" w:rsidRDefault="00972E3C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72E3C" w:rsidRDefault="004512A8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III – Conhecer a proposta comercial da contratada com todos os seus itens, condições e preços;</w:t>
      </w:r>
    </w:p>
    <w:p w:rsidR="00972E3C" w:rsidRDefault="00972E3C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72E3C" w:rsidRDefault="004512A8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IV – Acompanhar, administrar e fiscalizar o contrato administrativo para o qual foi nomeado, proporcionando não só ao contratante como à contratada, todos os meios legais para o desempenho das atividades contratadas;</w:t>
      </w:r>
    </w:p>
    <w:p w:rsidR="00972E3C" w:rsidRDefault="00972E3C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72E3C" w:rsidRDefault="004512A8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V – Acompanhar a execução dos serviços, verificando a correta utilização dos materiais, equipamentos, contingente em quantidades suficientes para que seja mantida a qualidade dos mesmos;</w:t>
      </w:r>
    </w:p>
    <w:p w:rsidR="00972E3C" w:rsidRDefault="00972E3C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72E3C" w:rsidRDefault="004512A8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VI – Verificar se a entrega de materiais, execução de obras ou a prestação de serviços será cumprida integral ou parceladamente;</w:t>
      </w:r>
    </w:p>
    <w:p w:rsidR="00972E3C" w:rsidRDefault="00972E3C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72E3C" w:rsidRDefault="004512A8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VII – Zelar pela fiel execução do contrato, sobretudo no que concerne à qualidade dos materiais utilizados e dos serviços prestados;</w:t>
      </w:r>
    </w:p>
    <w:p w:rsidR="00972E3C" w:rsidRDefault="00972E3C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72E3C" w:rsidRDefault="004512A8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VIII – Estabelecer prazo para correção de eventuais pendências na execução do contrato e informar à autoridade competente, ocorrências que possam gerar dificuldades à conclusão da obra ou em relação a terceiros;</w:t>
      </w:r>
    </w:p>
    <w:p w:rsidR="00972E3C" w:rsidRDefault="00972E3C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72E3C" w:rsidRDefault="004512A8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lastRenderedPageBreak/>
        <w:t>IX – Notificar a contratada, com o auxílio do Gestor de Contratos, quanto à ocorrência de qualquer fato que gere o descumprimento das cláusulas contratuais, juntando o respectivo documento ao processo de contratação da empresa ou profissional;</w:t>
      </w:r>
    </w:p>
    <w:p w:rsidR="00972E3C" w:rsidRDefault="00972E3C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72E3C" w:rsidRDefault="004512A8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X – Sugerir à autoridade competente, aplicação de penalidades à contratada em face do inadimplemento das obrigações, de documento instruído para esse fim;</w:t>
      </w:r>
    </w:p>
    <w:p w:rsidR="00972E3C" w:rsidRDefault="004512A8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XI – Comunicar, formalmente, ao Gestor de Contratos, quando houver a necessidade de acréscimo ou supressão contratual, quando assim o contrato permitir, com a devida justificativa, de forma a subsidiar o cálculo, a existência de saldo e dotação orçamentária e demais providências necessárias;</w:t>
      </w:r>
    </w:p>
    <w:p w:rsidR="00972E3C" w:rsidRDefault="00972E3C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72E3C" w:rsidRDefault="004512A8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XII – Comunicar o Gestor de Contratos todas as ocorrências relacionadas com a execução do contrato, determinando o que for necessário à regularização dos atrasos, faltas ou defeitos eventualmente observados;</w:t>
      </w:r>
    </w:p>
    <w:p w:rsidR="00972E3C" w:rsidRDefault="00972E3C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72E3C" w:rsidRDefault="004512A8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XIII – Solicitar, quando for o caso, a substituição dos serviços ou do bem adquirido, por inadequação ou vícios que apresentem;</w:t>
      </w:r>
    </w:p>
    <w:p w:rsidR="00972E3C" w:rsidRDefault="00972E3C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72E3C" w:rsidRDefault="004512A8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b/>
          <w:sz w:val="23"/>
          <w:szCs w:val="23"/>
          <w:lang w:eastAsia="pt-BR"/>
        </w:rPr>
        <w:t>Art. 4º</w:t>
      </w:r>
      <w:r>
        <w:rPr>
          <w:rFonts w:ascii="Arial" w:eastAsia="Times New Roman" w:hAnsi="Arial" w:cs="Arial"/>
          <w:sz w:val="23"/>
          <w:szCs w:val="23"/>
          <w:lang w:eastAsia="pt-BR"/>
        </w:rPr>
        <w:t xml:space="preserve"> Qualquer dúvida suscitada, com relação à contratação, deverá ser dirimida junto ao Gestor de Contratos e/ou Comissão Permanente de Licitações.</w:t>
      </w:r>
    </w:p>
    <w:p w:rsidR="00972E3C" w:rsidRDefault="00972E3C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72E3C" w:rsidRDefault="004512A8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b/>
          <w:sz w:val="23"/>
          <w:szCs w:val="23"/>
          <w:lang w:eastAsia="pt-BR"/>
        </w:rPr>
        <w:t>Art. 5º</w:t>
      </w:r>
      <w:r>
        <w:rPr>
          <w:rFonts w:ascii="Arial" w:eastAsia="Times New Roman" w:hAnsi="Arial" w:cs="Arial"/>
          <w:sz w:val="23"/>
          <w:szCs w:val="23"/>
          <w:lang w:eastAsia="pt-BR"/>
        </w:rPr>
        <w:t xml:space="preserve"> As decisões e providências que ultrapassem a competência do fiscal de contrato deverão ser solicitadas ao Gestor de Contratos em tempo hábil para a adoção das medidas saneadoras.</w:t>
      </w:r>
    </w:p>
    <w:p w:rsidR="00972E3C" w:rsidRDefault="00972E3C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72E3C" w:rsidRDefault="004512A8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b/>
          <w:sz w:val="23"/>
          <w:szCs w:val="23"/>
          <w:lang w:eastAsia="pt-BR"/>
        </w:rPr>
        <w:t>Art. 6º</w:t>
      </w:r>
      <w:r>
        <w:rPr>
          <w:rFonts w:ascii="Arial" w:eastAsia="Times New Roman" w:hAnsi="Arial" w:cs="Arial"/>
          <w:sz w:val="23"/>
          <w:szCs w:val="23"/>
          <w:lang w:eastAsia="pt-BR"/>
        </w:rPr>
        <w:t xml:space="preserve"> Toda comunicação realizada pelo fiscal deve ser feia por escrito, com comprovação do recebimento;</w:t>
      </w:r>
    </w:p>
    <w:p w:rsidR="00972E3C" w:rsidRDefault="00972E3C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72E3C" w:rsidRDefault="004512A8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sz w:val="23"/>
          <w:szCs w:val="23"/>
          <w:lang w:eastAsia="pt-BR"/>
        </w:rPr>
        <w:t>§ 1º As anotações que não forem oficialmente formalizadas (por escrito) impedem a aplicação de qualquer penalidade a que está sujeita a contratada, mesmo se tratando de um contrato cuja execução esteja ineficiente;</w:t>
      </w:r>
    </w:p>
    <w:p w:rsidR="00972E3C" w:rsidRDefault="00972E3C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72E3C" w:rsidRDefault="004512A8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sz w:val="23"/>
          <w:szCs w:val="23"/>
          <w:lang w:eastAsia="pt-BR"/>
        </w:rPr>
        <w:t>§ 2º Para que a fiscalização não seja caracterizada como omissa, todas as tratativas junto à contratada, deverão ser registradas, principalmente para as providências e recomendações que o fiscal tenha formulado;</w:t>
      </w:r>
    </w:p>
    <w:p w:rsidR="00972E3C" w:rsidRDefault="00972E3C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72E3C" w:rsidRDefault="004512A8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b/>
          <w:sz w:val="23"/>
          <w:szCs w:val="23"/>
          <w:lang w:eastAsia="pt-BR"/>
        </w:rPr>
        <w:t>Art. 7º</w:t>
      </w:r>
      <w:r>
        <w:rPr>
          <w:rFonts w:ascii="Arial" w:eastAsia="Times New Roman" w:hAnsi="Arial" w:cs="Arial"/>
          <w:sz w:val="23"/>
          <w:szCs w:val="23"/>
          <w:lang w:eastAsia="pt-BR"/>
        </w:rPr>
        <w:t xml:space="preserve"> Na fiscalização dos contratos de obras deverão ser observadas as seguintes atribuições, além das demandas já previstas nesta Portaria:</w:t>
      </w:r>
    </w:p>
    <w:p w:rsidR="00972E3C" w:rsidRDefault="00972E3C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72E3C" w:rsidRDefault="004512A8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I – Os fiscais de obras deverão seguir as recomendações das normas legais e atualizadas concernentes a Obras Públicas;</w:t>
      </w:r>
    </w:p>
    <w:p w:rsidR="00972E3C" w:rsidRDefault="00972E3C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72E3C" w:rsidRDefault="004512A8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lastRenderedPageBreak/>
        <w:t>II – Arquivamento, entre outros documentos, de projetos, “as built”, especificações técnicas, orçamentos, termos de recebimento (provisório e definitivo), contratos, aditamentos, apostilas, relatórios de inspeções técnicas após o recebimento definitivo do serviço e notificações expedidas;</w:t>
      </w:r>
    </w:p>
    <w:p w:rsidR="00972E3C" w:rsidRDefault="00972E3C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72E3C" w:rsidRDefault="004512A8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III – Exigir da contratada que providencie a seguinte documentação como condição indispensável para o recebimento definitivo de objeto, quando for o caso:</w:t>
      </w:r>
    </w:p>
    <w:p w:rsidR="00972E3C" w:rsidRDefault="004512A8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a) “As built”, elaborado pelo responsável pela execução;</w:t>
      </w:r>
    </w:p>
    <w:p w:rsidR="00972E3C" w:rsidRDefault="004512A8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b) Comprovação das ligações de energia e água;</w:t>
      </w:r>
    </w:p>
    <w:p w:rsidR="00972E3C" w:rsidRDefault="004512A8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c) Laudo de vistoria do corpo de bombeiros aprovando o serviço;</w:t>
      </w:r>
    </w:p>
    <w:p w:rsidR="00972E3C" w:rsidRDefault="004512A8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d) Carta “habite-se”, emitida pela Prefeitura local;</w:t>
      </w:r>
    </w:p>
    <w:p w:rsidR="00972E3C" w:rsidRDefault="004512A8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e) Certidão Negativa de Débitos previdenciários específica para o registro da obra, junto ao Cartório de Registro de Imóveis.</w:t>
      </w:r>
    </w:p>
    <w:p w:rsidR="00972E3C" w:rsidRDefault="004512A8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f) A reparação dos vícios verificados dentro do prazo de garantia do serviço, tendo em vista o direito assegurado à Contratante, no artigo 69 da Lei nº 8.666/93 e no artigo 12 da Lei nº 8.078/90 (Código de Defesa do Consumidor).</w:t>
      </w:r>
    </w:p>
    <w:p w:rsidR="00972E3C" w:rsidRDefault="00972E3C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72E3C" w:rsidRDefault="004512A8">
      <w:pPr>
        <w:spacing w:after="0" w:line="240" w:lineRule="auto"/>
        <w:jc w:val="both"/>
      </w:pPr>
      <w:r>
        <w:rPr>
          <w:rFonts w:ascii="Arial" w:eastAsia="Times New Roman" w:hAnsi="Arial" w:cs="Arial"/>
          <w:b/>
          <w:sz w:val="23"/>
          <w:szCs w:val="23"/>
          <w:lang w:eastAsia="pt-BR"/>
        </w:rPr>
        <w:t>Art. 8º</w:t>
      </w:r>
      <w:r>
        <w:rPr>
          <w:rFonts w:ascii="Arial" w:eastAsia="Times New Roman" w:hAnsi="Arial" w:cs="Arial"/>
          <w:sz w:val="23"/>
          <w:szCs w:val="23"/>
          <w:lang w:eastAsia="pt-BR"/>
        </w:rPr>
        <w:t xml:space="preserve"> O funcionário designado para fiscalização de contratos deverá ser capacitado e orientado para o desempenho de suas atribuições;</w:t>
      </w:r>
    </w:p>
    <w:p w:rsidR="00972E3C" w:rsidRDefault="00972E3C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72E3C" w:rsidRDefault="004512A8">
      <w:pPr>
        <w:spacing w:after="0" w:line="240" w:lineRule="auto"/>
        <w:jc w:val="both"/>
      </w:pPr>
      <w:r>
        <w:rPr>
          <w:rFonts w:ascii="Arial" w:eastAsia="Times New Roman" w:hAnsi="Arial" w:cs="Arial"/>
          <w:b/>
          <w:sz w:val="23"/>
          <w:szCs w:val="23"/>
          <w:lang w:eastAsia="pt-BR"/>
        </w:rPr>
        <w:t>Art. 9º</w:t>
      </w:r>
      <w:r>
        <w:rPr>
          <w:rFonts w:ascii="Arial" w:eastAsia="Times New Roman" w:hAnsi="Arial" w:cs="Arial"/>
          <w:sz w:val="23"/>
          <w:szCs w:val="23"/>
          <w:lang w:eastAsia="pt-BR"/>
        </w:rPr>
        <w:t xml:space="preserve"> O fiscal deverá acumular suas tarefas normais do cargo que ocupa com as de fiscal de contrato.</w:t>
      </w:r>
    </w:p>
    <w:p w:rsidR="00972E3C" w:rsidRDefault="00972E3C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72E3C" w:rsidRDefault="004512A8">
      <w:pPr>
        <w:spacing w:line="36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 xml:space="preserve">Art. 10 </w:t>
      </w:r>
      <w:r>
        <w:rPr>
          <w:rFonts w:ascii="Arial" w:hAnsi="Arial" w:cs="Arial"/>
          <w:sz w:val="23"/>
          <w:szCs w:val="23"/>
        </w:rPr>
        <w:t>Esta Portaria entra em vigor na data de sua publicação.</w:t>
      </w:r>
    </w:p>
    <w:p w:rsidR="00972E3C" w:rsidRDefault="00972E3C">
      <w:pPr>
        <w:jc w:val="both"/>
        <w:rPr>
          <w:rFonts w:ascii="Arial" w:hAnsi="Arial" w:cs="Arial"/>
          <w:sz w:val="23"/>
          <w:szCs w:val="23"/>
        </w:rPr>
      </w:pPr>
    </w:p>
    <w:p w:rsidR="00972E3C" w:rsidRDefault="004512A8">
      <w:pPr>
        <w:spacing w:after="0" w:line="240" w:lineRule="auto"/>
        <w:jc w:val="center"/>
      </w:pPr>
      <w:r>
        <w:rPr>
          <w:rFonts w:ascii="Arial" w:hAnsi="Arial" w:cs="Arial"/>
          <w:sz w:val="23"/>
          <w:szCs w:val="23"/>
        </w:rPr>
        <w:t xml:space="preserve">CENTRO ADMINISTRATIVO DE PINHEIRO PRETO, </w:t>
      </w:r>
      <w:r w:rsidR="006C3DA8">
        <w:rPr>
          <w:rFonts w:ascii="Arial" w:hAnsi="Arial" w:cs="Arial"/>
          <w:sz w:val="23"/>
          <w:szCs w:val="23"/>
        </w:rPr>
        <w:t>14</w:t>
      </w:r>
      <w:bookmarkStart w:id="0" w:name="_GoBack"/>
      <w:bookmarkEnd w:id="0"/>
      <w:r>
        <w:rPr>
          <w:rFonts w:ascii="Arial" w:hAnsi="Arial" w:cs="Arial"/>
          <w:sz w:val="23"/>
          <w:szCs w:val="23"/>
        </w:rPr>
        <w:t xml:space="preserve"> DE ABRIL</w:t>
      </w:r>
      <w:r>
        <w:rPr>
          <w:rFonts w:ascii="Arial" w:eastAsia="Times New Roman" w:hAnsi="Arial" w:cs="Arial"/>
          <w:sz w:val="23"/>
          <w:szCs w:val="23"/>
          <w:lang w:eastAsia="pt-BR"/>
        </w:rPr>
        <w:t xml:space="preserve"> DE 20</w:t>
      </w:r>
      <w:r w:rsidR="00372690">
        <w:rPr>
          <w:rFonts w:ascii="Arial" w:eastAsia="Times New Roman" w:hAnsi="Arial" w:cs="Arial"/>
          <w:sz w:val="23"/>
          <w:szCs w:val="23"/>
          <w:lang w:eastAsia="pt-BR"/>
        </w:rPr>
        <w:t>20.</w:t>
      </w:r>
    </w:p>
    <w:p w:rsidR="00972E3C" w:rsidRDefault="00972E3C">
      <w:pPr>
        <w:spacing w:after="0" w:line="240" w:lineRule="auto"/>
        <w:jc w:val="center"/>
        <w:rPr>
          <w:rFonts w:ascii="Arial" w:hAnsi="Arial" w:cs="Arial"/>
          <w:sz w:val="23"/>
          <w:szCs w:val="23"/>
        </w:rPr>
      </w:pPr>
    </w:p>
    <w:p w:rsidR="00972E3C" w:rsidRDefault="00972E3C">
      <w:pPr>
        <w:spacing w:after="0" w:line="240" w:lineRule="auto"/>
        <w:jc w:val="center"/>
        <w:rPr>
          <w:rFonts w:ascii="Arial" w:hAnsi="Arial" w:cs="Arial"/>
          <w:sz w:val="23"/>
          <w:szCs w:val="23"/>
        </w:rPr>
      </w:pPr>
    </w:p>
    <w:p w:rsidR="00972E3C" w:rsidRDefault="00972E3C">
      <w:pPr>
        <w:spacing w:after="0" w:line="240" w:lineRule="auto"/>
        <w:jc w:val="center"/>
        <w:rPr>
          <w:rFonts w:ascii="Arial" w:hAnsi="Arial" w:cs="Arial"/>
          <w:sz w:val="23"/>
          <w:szCs w:val="23"/>
        </w:rPr>
      </w:pPr>
    </w:p>
    <w:p w:rsidR="00972E3C" w:rsidRDefault="004512A8">
      <w:pPr>
        <w:spacing w:after="0" w:line="240" w:lineRule="auto"/>
        <w:jc w:val="center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PEDRO RABUSKE</w:t>
      </w:r>
    </w:p>
    <w:p w:rsidR="00972E3C" w:rsidRDefault="004512A8">
      <w:pPr>
        <w:spacing w:after="0" w:line="240" w:lineRule="auto"/>
        <w:jc w:val="center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Prefeito Municipal</w:t>
      </w:r>
    </w:p>
    <w:p w:rsidR="00972E3C" w:rsidRDefault="00972E3C">
      <w:pPr>
        <w:pStyle w:val="Recuodecorpodetexto"/>
        <w:ind w:left="0"/>
        <w:rPr>
          <w:sz w:val="23"/>
          <w:szCs w:val="23"/>
        </w:rPr>
      </w:pPr>
    </w:p>
    <w:p w:rsidR="00972E3C" w:rsidRDefault="00972E3C"/>
    <w:sectPr w:rsidR="00972E3C">
      <w:headerReference w:type="default" r:id="rId6"/>
      <w:footerReference w:type="default" r:id="rId7"/>
      <w:pgSz w:w="11906" w:h="16838"/>
      <w:pgMar w:top="2836" w:right="1133" w:bottom="2828" w:left="1701" w:header="1417" w:footer="1417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133C" w:rsidRDefault="00B0133C">
      <w:pPr>
        <w:spacing w:after="0" w:line="240" w:lineRule="auto"/>
      </w:pPr>
      <w:r>
        <w:separator/>
      </w:r>
    </w:p>
  </w:endnote>
  <w:endnote w:type="continuationSeparator" w:id="0">
    <w:p w:rsidR="00B0133C" w:rsidRDefault="00B013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2E3C" w:rsidRDefault="004512A8">
    <w:pPr>
      <w:pStyle w:val="Rodap"/>
      <w:jc w:val="center"/>
    </w:pPr>
    <w:r>
      <w:rPr>
        <w:rFonts w:ascii="Arial" w:hAnsi="Arial" w:cs="Arial"/>
        <w:sz w:val="20"/>
        <w:szCs w:val="20"/>
      </w:rPr>
      <w:t>Av. Marechal Costa e Silva, 111. Fone: (49) 35622000</w:t>
    </w:r>
  </w:p>
  <w:sdt>
    <w:sdtPr>
      <w:id w:val="813132063"/>
      <w:docPartObj>
        <w:docPartGallery w:val="Page Numbers (Bottom of Page)"/>
        <w:docPartUnique/>
      </w:docPartObj>
    </w:sdtPr>
    <w:sdtEndPr/>
    <w:sdtContent>
      <w:p w:rsidR="00972E3C" w:rsidRDefault="004512A8">
        <w:pPr>
          <w:pStyle w:val="Rodap"/>
          <w:jc w:val="right"/>
        </w:pPr>
        <w:r>
          <w:rPr>
            <w:rFonts w:ascii="Arial" w:hAnsi="Arial" w:cs="Arial"/>
            <w:sz w:val="20"/>
            <w:szCs w:val="20"/>
          </w:rPr>
          <w:t xml:space="preserve">89570-000 – Pinheiro Preto – SC                                                       </w:t>
        </w:r>
        <w:r>
          <w:fldChar w:fldCharType="begin"/>
        </w:r>
        <w:r>
          <w:instrText>PAGE</w:instrText>
        </w:r>
        <w:r>
          <w:fldChar w:fldCharType="separate"/>
        </w:r>
        <w:r w:rsidR="006C3DA8">
          <w:rPr>
            <w:noProof/>
          </w:rPr>
          <w:t>4</w:t>
        </w:r>
        <w:r>
          <w:fldChar w:fldCharType="end"/>
        </w:r>
      </w:p>
      <w:p w:rsidR="00972E3C" w:rsidRDefault="00B0133C"/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133C" w:rsidRDefault="00B0133C">
      <w:pPr>
        <w:spacing w:after="0" w:line="240" w:lineRule="auto"/>
      </w:pPr>
      <w:r>
        <w:separator/>
      </w:r>
    </w:p>
  </w:footnote>
  <w:footnote w:type="continuationSeparator" w:id="0">
    <w:p w:rsidR="00B0133C" w:rsidRDefault="00B013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61314072"/>
      <w:docPartObj>
        <w:docPartGallery w:val="Page Numbers (Top of Page)"/>
        <w:docPartUnique/>
      </w:docPartObj>
    </w:sdtPr>
    <w:sdtEndPr/>
    <w:sdtContent>
      <w:p w:rsidR="00972E3C" w:rsidRDefault="004512A8">
        <w:pPr>
          <w:pStyle w:val="Cabealho"/>
          <w:jc w:val="right"/>
        </w:pPr>
        <w:r>
          <w:rPr>
            <w:noProof/>
            <w:lang w:eastAsia="pt-BR"/>
          </w:rPr>
          <w:drawing>
            <wp:anchor distT="0" distB="7620" distL="114300" distR="116205" simplePos="0" relativeHeight="5" behindDoc="1" locked="0" layoutInCell="1" allowOverlap="1">
              <wp:simplePos x="0" y="0"/>
              <wp:positionH relativeFrom="margin">
                <wp:posOffset>1430020</wp:posOffset>
              </wp:positionH>
              <wp:positionV relativeFrom="margin">
                <wp:posOffset>-716280</wp:posOffset>
              </wp:positionV>
              <wp:extent cx="436245" cy="621030"/>
              <wp:effectExtent l="0" t="0" r="0" b="0"/>
              <wp:wrapNone/>
              <wp:docPr id="1" name="Figura1" descr="C:\Users\Usuario\AppData\Local\Microsoft\Windows\INetCache\Content.Word\BRASAO_PINHEIRO_PRETO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Figura1" descr="C:\Users\Usuario\AppData\Local\Microsoft\Windows\INetCache\Content.Word\BRASAO_PINHEIRO_PRETO.JPG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36245" cy="6210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p>
    </w:sdtContent>
  </w:sdt>
  <w:p w:rsidR="00972E3C" w:rsidRDefault="004512A8">
    <w:pPr>
      <w:pStyle w:val="Cabealho"/>
      <w:jc w:val="center"/>
    </w:pPr>
    <w:r>
      <w:rPr>
        <w:rFonts w:ascii="Arial" w:hAnsi="Arial" w:cs="Arial"/>
      </w:rPr>
      <w:t>Estado de Santa Catarina</w:t>
    </w:r>
  </w:p>
  <w:p w:rsidR="00972E3C" w:rsidRDefault="004512A8">
    <w:pPr>
      <w:pStyle w:val="Cabealho"/>
      <w:jc w:val="center"/>
    </w:pPr>
    <w:r>
      <w:rPr>
        <w:rFonts w:ascii="Arial" w:hAnsi="Arial" w:cs="Arial"/>
      </w:rPr>
      <w:t>Município de Pinheiro Preto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2E3C"/>
    <w:rsid w:val="000D3F2D"/>
    <w:rsid w:val="00372690"/>
    <w:rsid w:val="004512A8"/>
    <w:rsid w:val="00494150"/>
    <w:rsid w:val="006C3DA8"/>
    <w:rsid w:val="00972E3C"/>
    <w:rsid w:val="00B0133C"/>
    <w:rsid w:val="00F50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D7EA557-8B78-4D70-9FE0-8380C0BBA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LinkdaInternet">
    <w:name w:val="Link da Internet"/>
    <w:basedOn w:val="Fontepargpadro"/>
    <w:uiPriority w:val="99"/>
    <w:semiHidden/>
    <w:unhideWhenUsed/>
    <w:rsid w:val="00A771D6"/>
    <w:rPr>
      <w:color w:val="0000FF"/>
      <w:u w:val="single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A771D6"/>
    <w:rPr>
      <w:rFonts w:ascii="Arial" w:eastAsia="Times New Roman" w:hAnsi="Arial" w:cs="Arial"/>
      <w:b/>
      <w:bCs/>
      <w:sz w:val="20"/>
      <w:szCs w:val="27"/>
      <w:lang w:eastAsia="pt-BR"/>
    </w:rPr>
  </w:style>
  <w:style w:type="character" w:customStyle="1" w:styleId="ListLabel1">
    <w:name w:val="ListLabel 1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styleId="Recuodecorpodetexto">
    <w:name w:val="Body Text Indent"/>
    <w:basedOn w:val="Normal"/>
    <w:link w:val="RecuodecorpodetextoChar"/>
    <w:rsid w:val="00A771D6"/>
    <w:pPr>
      <w:spacing w:after="0" w:line="240" w:lineRule="auto"/>
      <w:ind w:left="2842"/>
      <w:jc w:val="both"/>
    </w:pPr>
    <w:rPr>
      <w:rFonts w:ascii="Arial" w:eastAsia="Times New Roman" w:hAnsi="Arial" w:cs="Arial"/>
      <w:b/>
      <w:bCs/>
      <w:sz w:val="20"/>
      <w:szCs w:val="27"/>
      <w:lang w:eastAsia="pt-BR"/>
    </w:rPr>
  </w:style>
  <w:style w:type="paragraph" w:styleId="Cabealho">
    <w:name w:val="header"/>
    <w:basedOn w:val="Normal"/>
    <w:pPr>
      <w:suppressLineNumbers/>
      <w:tabs>
        <w:tab w:val="center" w:pos="4536"/>
        <w:tab w:val="right" w:pos="9072"/>
      </w:tabs>
    </w:pPr>
  </w:style>
  <w:style w:type="paragraph" w:styleId="Rodap">
    <w:name w:val="footer"/>
    <w:basedOn w:val="Normal"/>
    <w:pPr>
      <w:suppressLineNumbers/>
      <w:tabs>
        <w:tab w:val="center" w:pos="4536"/>
        <w:tab w:val="right" w:pos="9072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1118</Words>
  <Characters>6039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 Administração</dc:creator>
  <dc:description/>
  <cp:lastModifiedBy>ILHAWAY</cp:lastModifiedBy>
  <cp:revision>2</cp:revision>
  <cp:lastPrinted>2019-04-24T17:00:00Z</cp:lastPrinted>
  <dcterms:created xsi:type="dcterms:W3CDTF">2020-04-14T12:02:00Z</dcterms:created>
  <dcterms:modified xsi:type="dcterms:W3CDTF">2020-04-14T12:02:00Z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