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BF" w:rsidRPr="00932B0F" w:rsidRDefault="005A66BF" w:rsidP="005A66BF">
      <w:pPr>
        <w:jc w:val="center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CONTRATO ADMINISTRATIVO</w:t>
      </w:r>
    </w:p>
    <w:p w:rsidR="005A66BF" w:rsidRPr="00932B0F" w:rsidRDefault="005A66BF" w:rsidP="005A66BF">
      <w:pPr>
        <w:jc w:val="center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 xml:space="preserve">CONTRATO DE FORNECIMENTO N.º: </w:t>
      </w:r>
      <w:r>
        <w:rPr>
          <w:rFonts w:ascii="Arial" w:hAnsi="Arial" w:cs="Arial"/>
          <w:b/>
          <w:sz w:val="23"/>
          <w:szCs w:val="23"/>
        </w:rPr>
        <w:t>196</w:t>
      </w:r>
      <w:r w:rsidRPr="00932B0F">
        <w:rPr>
          <w:rFonts w:ascii="Arial" w:hAnsi="Arial" w:cs="Arial"/>
          <w:b/>
          <w:sz w:val="23"/>
          <w:szCs w:val="23"/>
        </w:rPr>
        <w:t>/2019.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 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Termo de Contrato de </w:t>
      </w:r>
      <w:r w:rsidRPr="00932B0F">
        <w:rPr>
          <w:rFonts w:ascii="Arial" w:hAnsi="Arial" w:cs="Arial"/>
          <w:b/>
          <w:sz w:val="23"/>
          <w:szCs w:val="23"/>
        </w:rPr>
        <w:t>FORNECIMENTO DE SERVIÇOS DE ENGENHARIA</w:t>
      </w:r>
      <w:r w:rsidRPr="00932B0F">
        <w:rPr>
          <w:rFonts w:ascii="Arial" w:hAnsi="Arial" w:cs="Arial"/>
          <w:sz w:val="23"/>
          <w:szCs w:val="23"/>
        </w:rPr>
        <w:t xml:space="preserve"> celebrado entre o MUNICÍPIO DE PINHEIRO PRETO, ESTADO DE SANTA CATARINA, e a empresa</w:t>
      </w:r>
      <w:r>
        <w:rPr>
          <w:rFonts w:ascii="Arial" w:hAnsi="Arial" w:cs="Arial"/>
          <w:sz w:val="23"/>
          <w:szCs w:val="23"/>
        </w:rPr>
        <w:t xml:space="preserve"> Oposbio Engenharia e Consultoria Ambiental LTDA - ME</w:t>
      </w:r>
      <w:r w:rsidRPr="00932B0F">
        <w:rPr>
          <w:rFonts w:ascii="Arial" w:hAnsi="Arial" w:cs="Arial"/>
          <w:sz w:val="23"/>
          <w:szCs w:val="23"/>
        </w:rPr>
        <w:t xml:space="preserve">, autorizado através do Processo nº </w:t>
      </w:r>
      <w:r>
        <w:rPr>
          <w:rFonts w:ascii="Arial" w:hAnsi="Arial" w:cs="Arial"/>
          <w:sz w:val="23"/>
          <w:szCs w:val="23"/>
        </w:rPr>
        <w:t>155/2019</w:t>
      </w:r>
      <w:r w:rsidRPr="00932B0F">
        <w:rPr>
          <w:rFonts w:ascii="Arial" w:hAnsi="Arial" w:cs="Arial"/>
          <w:sz w:val="23"/>
          <w:szCs w:val="23"/>
        </w:rPr>
        <w:t xml:space="preserve">, Licitação n. </w:t>
      </w:r>
      <w:r>
        <w:rPr>
          <w:rFonts w:ascii="Arial" w:hAnsi="Arial" w:cs="Arial"/>
          <w:sz w:val="23"/>
          <w:szCs w:val="23"/>
        </w:rPr>
        <w:t>064</w:t>
      </w:r>
      <w:r w:rsidRPr="00932B0F">
        <w:rPr>
          <w:rFonts w:ascii="Arial" w:hAnsi="Arial" w:cs="Arial"/>
          <w:sz w:val="23"/>
          <w:szCs w:val="23"/>
        </w:rPr>
        <w:t>/2019, modalidade PREGÃO PRESENCIAL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CONTRATANTE:</w:t>
      </w:r>
      <w:r w:rsidRPr="00932B0F">
        <w:rPr>
          <w:rFonts w:ascii="Arial" w:hAnsi="Arial" w:cs="Arial"/>
          <w:sz w:val="23"/>
          <w:szCs w:val="23"/>
        </w:rPr>
        <w:t xml:space="preserve">  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MUNICÍPIO DE PINHEIRO PRETO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CNPJ-MF nº. 82.827.148/0001-69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Endereço:  ( sede ): Avenida Mal. Costa e Silva, 111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Centro, Pinheiro Preto -  SC.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Representada por : </w:t>
      </w:r>
      <w:r>
        <w:rPr>
          <w:rFonts w:ascii="Arial" w:hAnsi="Arial" w:cs="Arial"/>
          <w:sz w:val="23"/>
          <w:szCs w:val="23"/>
        </w:rPr>
        <w:t>Pedro Rabuske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CONTRATADA</w:t>
      </w:r>
      <w:r>
        <w:rPr>
          <w:rFonts w:ascii="Arial" w:hAnsi="Arial" w:cs="Arial"/>
          <w:sz w:val="23"/>
          <w:szCs w:val="23"/>
        </w:rPr>
        <w:t>: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Empresa:</w:t>
      </w:r>
      <w:r>
        <w:rPr>
          <w:rFonts w:ascii="Arial" w:hAnsi="Arial" w:cs="Arial"/>
          <w:sz w:val="23"/>
          <w:szCs w:val="23"/>
        </w:rPr>
        <w:t xml:space="preserve"> Opusbio Engenharia e Consultoria Ambiental LTDA – ME 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CNPJ-MF n.º.</w:t>
      </w:r>
      <w:r>
        <w:rPr>
          <w:rFonts w:ascii="Arial" w:hAnsi="Arial" w:cs="Arial"/>
          <w:sz w:val="23"/>
          <w:szCs w:val="23"/>
        </w:rPr>
        <w:t xml:space="preserve"> 27.415.463/0001-70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Endereço: </w:t>
      </w:r>
      <w:r>
        <w:rPr>
          <w:rFonts w:ascii="Arial" w:hAnsi="Arial" w:cs="Arial"/>
          <w:sz w:val="23"/>
          <w:szCs w:val="23"/>
        </w:rPr>
        <w:t>Rua Almirante Barroso, n° 171, Centro, Catanduvas – SC – CEP: 89670-000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Representada por : </w:t>
      </w:r>
      <w:r>
        <w:rPr>
          <w:rFonts w:ascii="Arial" w:hAnsi="Arial" w:cs="Arial"/>
          <w:sz w:val="23"/>
          <w:szCs w:val="23"/>
        </w:rPr>
        <w:t>Beatriz Chinato Begnini</w:t>
      </w: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CLÁUSULA PRIMEIRA - DO OBJETO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A presente licitação tem por objeto </w:t>
      </w:r>
      <w:r w:rsidRPr="00932B0F">
        <w:rPr>
          <w:rFonts w:ascii="Arial" w:hAnsi="Arial" w:cs="Arial"/>
          <w:b/>
          <w:sz w:val="23"/>
          <w:szCs w:val="23"/>
        </w:rPr>
        <w:t>a contratação de empresa da área da engenharia para prestar serviços de engenharia, consistente na elaboração de Projeto para fins de implantação de Loteamento Urbano, de área medindo 35.319,00m² (trinta e cinco mil trezentos e dezenove metros quadrados) cujo projeto deverá conter os seguintes dados e levantamentos técnicos:</w:t>
      </w: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</w:p>
    <w:p w:rsidR="005A66BF" w:rsidRPr="00932B0F" w:rsidRDefault="005A66BF" w:rsidP="005A66B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 xml:space="preserve">LEVANTAMENTOS 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Análise da documentação do imóvel;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Levantamento do perímetro do imóvel poligonal classe III;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Levantamento planialtimétrico cadastral.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Extras: retificação, desmembramentos e congêneres</w:t>
      </w:r>
    </w:p>
    <w:p w:rsidR="005A66BF" w:rsidRPr="00932B0F" w:rsidRDefault="005A66BF" w:rsidP="005A66BF">
      <w:pPr>
        <w:ind w:left="1110"/>
        <w:jc w:val="both"/>
        <w:rPr>
          <w:rFonts w:ascii="Arial" w:hAnsi="Arial" w:cs="Arial"/>
          <w:sz w:val="24"/>
          <w:szCs w:val="24"/>
        </w:rPr>
      </w:pPr>
    </w:p>
    <w:p w:rsidR="005A66BF" w:rsidRPr="00932B0F" w:rsidRDefault="005A66BF" w:rsidP="005A66B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PRÉ PROJETO: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Pré-projeto geométrico;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pré-projeto viário;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pré-projeto pluvial.</w:t>
      </w:r>
    </w:p>
    <w:p w:rsidR="005A66BF" w:rsidRPr="00932B0F" w:rsidRDefault="005A66BF" w:rsidP="005A66BF">
      <w:pPr>
        <w:ind w:left="1110"/>
        <w:jc w:val="both"/>
        <w:rPr>
          <w:rFonts w:ascii="Arial" w:hAnsi="Arial" w:cs="Arial"/>
          <w:sz w:val="24"/>
          <w:szCs w:val="24"/>
        </w:rPr>
      </w:pPr>
    </w:p>
    <w:p w:rsidR="005A66BF" w:rsidRPr="00932B0F" w:rsidRDefault="005A66BF" w:rsidP="005A66B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 xml:space="preserve">ELABORAÇÃO DO PROJETO DEFINITIVO 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projeto geométrico;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projeto viário, pavimentação e acessibilidade;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projeto pluvial;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lastRenderedPageBreak/>
        <w:t>Elaboração do projeto hidráulico;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projeto elétrico.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projeto de esgoto sanitário.</w:t>
      </w:r>
    </w:p>
    <w:p w:rsidR="005A66BF" w:rsidRPr="00932B0F" w:rsidRDefault="005A66BF" w:rsidP="005A66BF">
      <w:pPr>
        <w:ind w:left="1110"/>
        <w:jc w:val="both"/>
        <w:rPr>
          <w:rFonts w:ascii="Arial" w:hAnsi="Arial" w:cs="Arial"/>
          <w:sz w:val="24"/>
          <w:szCs w:val="24"/>
        </w:rPr>
      </w:pPr>
    </w:p>
    <w:p w:rsidR="005A66BF" w:rsidRPr="00932B0F" w:rsidRDefault="005A66BF" w:rsidP="005A66B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DE ESTUDOS AMBIENTAIS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Elaboração do estudo ambiental simplificado (EAS);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Aprovação da licença ambiental prévia (LAP);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Aprovação da licença ambiental de instalação (LAI);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Aprovação da licença ambiental de operação (LAO).</w:t>
      </w:r>
    </w:p>
    <w:p w:rsidR="005A66BF" w:rsidRPr="00932B0F" w:rsidRDefault="005A66BF" w:rsidP="005A66BF">
      <w:pPr>
        <w:ind w:left="1110"/>
        <w:jc w:val="both"/>
        <w:rPr>
          <w:rFonts w:ascii="Arial" w:hAnsi="Arial" w:cs="Arial"/>
          <w:sz w:val="24"/>
          <w:szCs w:val="24"/>
        </w:rPr>
      </w:pPr>
    </w:p>
    <w:p w:rsidR="005A66BF" w:rsidRPr="00932B0F" w:rsidRDefault="005A66BF" w:rsidP="005A66B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IMPLANTAÇÃO DO LOTEAMENTO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Locação dos lotes (+/- 85 lotes);</w:t>
      </w:r>
    </w:p>
    <w:p w:rsidR="005A66BF" w:rsidRPr="00932B0F" w:rsidRDefault="005A66BF" w:rsidP="005A66BF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Locação e nivelamento do sistema viário.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CLÁUSULA SEGUNDA - DO PREÇO E DO PAGAMENTO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2.1 - A CONTRATADA obriga-se a fornecer o objeto deste instrumento, especificado</w:t>
      </w:r>
      <w:r>
        <w:rPr>
          <w:rFonts w:ascii="Arial" w:hAnsi="Arial" w:cs="Arial"/>
          <w:sz w:val="23"/>
          <w:szCs w:val="23"/>
        </w:rPr>
        <w:t xml:space="preserve"> </w:t>
      </w:r>
      <w:r w:rsidRPr="00932B0F">
        <w:rPr>
          <w:rFonts w:ascii="Arial" w:hAnsi="Arial" w:cs="Arial"/>
          <w:sz w:val="23"/>
          <w:szCs w:val="23"/>
        </w:rPr>
        <w:t>(s) e quantificado(s) na cláusula primeira, pelo preço global  de R$</w:t>
      </w:r>
      <w:r>
        <w:rPr>
          <w:rFonts w:ascii="Arial" w:hAnsi="Arial" w:cs="Arial"/>
          <w:sz w:val="23"/>
          <w:szCs w:val="23"/>
        </w:rPr>
        <w:t xml:space="preserve"> 38.930,00 (trinta e oito mil novecentos e trinta reais</w:t>
      </w:r>
      <w:r w:rsidRPr="00932B0F">
        <w:rPr>
          <w:rFonts w:ascii="Arial" w:hAnsi="Arial" w:cs="Arial"/>
          <w:sz w:val="23"/>
          <w:szCs w:val="23"/>
        </w:rPr>
        <w:t>), devendo a despesa correr à Conta das seguintes dotações orçamentárias: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>Órgão Orçamentário: 20 Poder Executivo</w:t>
      </w:r>
    </w:p>
    <w:p w:rsidR="005A66BF" w:rsidRPr="00932B0F" w:rsidRDefault="005A66BF" w:rsidP="005A66BF">
      <w:pPr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>Unidade Orçamentária: 2- Secretaria de Administração e Finanças</w:t>
      </w:r>
    </w:p>
    <w:p w:rsidR="005A66BF" w:rsidRPr="00932B0F" w:rsidRDefault="005A66BF" w:rsidP="005A66BF">
      <w:pPr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>Função: 4- Administração</w:t>
      </w:r>
    </w:p>
    <w:p w:rsidR="005A66BF" w:rsidRPr="00932B0F" w:rsidRDefault="005A66BF" w:rsidP="005A66BF">
      <w:pPr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 xml:space="preserve">Subfunção: 122- Administração Geral    </w:t>
      </w:r>
    </w:p>
    <w:p w:rsidR="005A66BF" w:rsidRPr="00932B0F" w:rsidRDefault="005A66BF" w:rsidP="005A66BF">
      <w:pPr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 xml:space="preserve">Programa: 3- Administração Geral    </w:t>
      </w:r>
    </w:p>
    <w:p w:rsidR="005A66BF" w:rsidRPr="00932B0F" w:rsidRDefault="005A66BF" w:rsidP="005A66BF">
      <w:pPr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 xml:space="preserve">Ação: 2022- Manutenção da Secretaria de Administração e Finanças </w:t>
      </w:r>
    </w:p>
    <w:p w:rsidR="005A66BF" w:rsidRPr="00932B0F" w:rsidRDefault="005A66BF" w:rsidP="005A66BF">
      <w:pPr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>Cód. Red. 15 -3.3.90.00.00.00.00.00</w:t>
      </w:r>
    </w:p>
    <w:p w:rsidR="005A66BF" w:rsidRPr="00932B0F" w:rsidRDefault="005A66BF" w:rsidP="005A66BF">
      <w:pPr>
        <w:jc w:val="both"/>
        <w:rPr>
          <w:rFonts w:ascii="Arial" w:hAnsi="Arial" w:cs="Arial"/>
          <w:color w:val="FF0000"/>
          <w:sz w:val="23"/>
          <w:szCs w:val="23"/>
        </w:rPr>
      </w:pPr>
      <w:r w:rsidRPr="00932B0F">
        <w:rPr>
          <w:rFonts w:ascii="Arial" w:hAnsi="Arial" w:cs="Arial"/>
          <w:color w:val="FF0000"/>
          <w:sz w:val="23"/>
          <w:szCs w:val="23"/>
        </w:rPr>
        <w:t xml:space="preserve">                                                                                                                     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2.2 - O pagamento será efetuado no prazo de cinco dias após certificado pelo Órgão Competente o fornecimento dos serviços, mediante apresentação da Nota Fiscal ou documento equivalente, observado o cumprimento integral das disposições contidas no edital convocatório e neste contrato.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§ 1º. Fica vedado o reajuste de preço.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2B0F">
        <w:rPr>
          <w:rFonts w:ascii="Arial" w:hAnsi="Arial" w:cs="Arial"/>
          <w:sz w:val="23"/>
          <w:szCs w:val="23"/>
        </w:rPr>
        <w:t>§ 2º</w:t>
      </w:r>
      <w:r w:rsidRPr="00932B0F">
        <w:rPr>
          <w:rFonts w:ascii="Arial" w:hAnsi="Arial" w:cs="Arial"/>
          <w:b/>
          <w:bCs/>
          <w:sz w:val="24"/>
          <w:szCs w:val="24"/>
        </w:rPr>
        <w:t xml:space="preserve"> Somente será efetuado o pagamento total, após emissão da Licença ambiental de operação - LAO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CLÁUSULA TERCEIRA - DA VIGÊNCIA</w:t>
      </w: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Para fins de execução, o CONTRATO VIGORARÁ: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Início: data da assinatura;</w:t>
      </w:r>
    </w:p>
    <w:p w:rsidR="005A66BF" w:rsidRPr="00932B0F" w:rsidRDefault="005A66BF" w:rsidP="005A66BF">
      <w:pPr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932B0F">
        <w:rPr>
          <w:rFonts w:ascii="Arial" w:hAnsi="Arial" w:cs="Arial"/>
          <w:sz w:val="24"/>
          <w:szCs w:val="24"/>
        </w:rPr>
        <w:t>Término</w:t>
      </w:r>
      <w:r w:rsidRPr="00932B0F">
        <w:rPr>
          <w:rFonts w:ascii="Arial" w:hAnsi="Arial" w:cs="Arial"/>
          <w:sz w:val="24"/>
          <w:szCs w:val="24"/>
        </w:rPr>
        <w:t xml:space="preserve">: 180 (cento e oitenta) dias, contados da data da assinatura. 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lastRenderedPageBreak/>
        <w:t>CLÁUSULA QUARTA - PENALIDADES E DA RESCISÃO.</w:t>
      </w: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4.1. DAS PENALIDADES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4.1.1. Decorridos</w:t>
      </w:r>
      <w:r w:rsidRPr="00932B0F">
        <w:rPr>
          <w:rFonts w:ascii="Arial" w:hAnsi="Arial" w:cs="Arial"/>
          <w:sz w:val="23"/>
          <w:szCs w:val="23"/>
        </w:rPr>
        <w:t xml:space="preserve"> 03 (três) dias de atraso na prestação dos serviços, poderá o CONTRATANTE rescindi-lo, sujeitando-se a CONTRATADA ao pagamento de multa, sem ônus da ação cabível para ressarcimento de prejuízo decorrente da inadimplência.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4.2 O não cumprimento das obrigações assumidas e ou a não observância dos preceitos legais aplicáveis à espécie, implicará na aplicação das seguintes penalidades isolada ou conjuntamente: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a)  Advertência;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b)  Multa de 10% sobre o valor total do contrato;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c) Suspensão do direito de licitar junto ao Município por até dois (02) anos;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d)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resultantes. A declaração de inidoneidade poderá abranger, além da empresa, seus diretores e responsáveis técnicos.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e) Rescisão contratual sem que decorra do ato direito de qualquer natureza à Contratada.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4.1.2. Na aplicação destas penalidades serão admitidos os recursos previstos em Lei e garantido o contraditório e a ampla defesa.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4.2 - DA RESCISÃO DO CONTRATO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4.2.1 O Contrato poderá ser rescindido, ainda, nas seguintes modalidades, sem prejuízo do disposto no art. 78 da Lei n. 8.666/93.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4.2.2. Unilateralmente</w:t>
      </w:r>
      <w:r w:rsidRPr="00932B0F">
        <w:rPr>
          <w:rFonts w:ascii="Arial" w:hAnsi="Arial" w:cs="Arial"/>
          <w:sz w:val="23"/>
          <w:szCs w:val="23"/>
        </w:rPr>
        <w:t>, a critério exclusivo da Administração Municipal, mediante formalização, assegurado o contraditório e a ampla defesa e especialmente: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a) a subcontratação total ou parcial do objeto deste Edital, a associação da licitante vencedora com outrem, a cessão ou transferência, total ou parcial, bem como a fusão, cisão ou incorporação, que afetem o cumprimento da obrigação assumida;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b) o desatendimento das determinações regulares da autoridade designada para acompanhar e fiscalizar a entrega do material, assim como as de seus superiores;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c) o cometimento reiterado de faltas na execução do objeto deste Edital, anotadas na forma do § 1º, do art. 67, da Lei n. 8.666, de 21 de junho de 1993, atualizada;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lastRenderedPageBreak/>
        <w:t>e) a decretação de falência ou a instauração de insolvência civil;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f) a dissolução da empresa;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g) a alteração social ou a modificação da finalidade ou da estrutura da empresa que, a juízo da Administração, prejudique a execução deste Contrato;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h) razões de interesse público, de alta relevância e amplo conhecimento, justificadas e determinadas pela máxima autoridade da esfera administrativa a que está subordinado o licitante vencedor e exaradas no processo administrativo a que se refere o contrato; e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i) a ocorrência de caso fortuito ou força maior, regularmente comprovada, impeditiva da execução do Contrato.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4.2.3. Amigavelmente, por acordo entre as partes, reduzido a termo no processo da licitação, desde que haja conveniência para a Administração;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4.2.4. Judicialmente, nos termos da legislação vigente.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4.2.5. A rescisão administrativa ou amigável deverá ser precedida de autorização escrita e fundamentada pela autoridade competente.      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4.2.6. A Contratada reconhece os direitos da Administração previstos no art. 77 da Lei 8.666/93.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CLÁUSULA QUINTA - DAS CONDIÇÕES GERAIS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5.1. A tolerância de qualquer das partes, relativa às infrações cometidas contra disposições deste Contrato, não exime de ver exigida, a qualquer tempo, seu cumprimento integral.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5.2. A Contratada se obriga a manter as condições de habilitação e qualificação durante a vigência deste contrato, sob pena da aplicação do disposto  na Cláusula Quinta.  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5.4. Fica eleito o Foro da Comarca de Tangará, Estado de Santa Catarina, para dirimir eventuais litígios oriundos do presente Contrato.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5.5. A(o) CONTRATADA(o) fica obrigada (o) a aceitar, nas mesmas condições contratuais, os acréscimos ou supressões que se fizerem necessárias, até o limite de 25 % (vinte e cinco por cento).</w:t>
      </w: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  <w:r w:rsidRPr="00932B0F">
        <w:rPr>
          <w:rFonts w:ascii="Arial" w:hAnsi="Arial" w:cs="Arial"/>
          <w:b/>
          <w:sz w:val="23"/>
          <w:szCs w:val="23"/>
        </w:rPr>
        <w:t>5.6. O presente contrato fica vinculado ao Edi</w:t>
      </w:r>
      <w:r>
        <w:rPr>
          <w:rFonts w:ascii="Arial" w:hAnsi="Arial" w:cs="Arial"/>
          <w:b/>
          <w:sz w:val="23"/>
          <w:szCs w:val="23"/>
        </w:rPr>
        <w:t>tal de Licitação n° 064/2019.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lastRenderedPageBreak/>
        <w:t>E , por assim acordarem, firmam este instrumento em quatro vias, de igual teor e forma, perante duas testemunhas abaixo assinadas.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ab/>
      </w:r>
      <w:r w:rsidRPr="00932B0F">
        <w:rPr>
          <w:rFonts w:ascii="Arial" w:hAnsi="Arial" w:cs="Arial"/>
          <w:sz w:val="23"/>
          <w:szCs w:val="23"/>
        </w:rPr>
        <w:tab/>
        <w:t>Pinheiro Preto - SC,</w:t>
      </w:r>
      <w:r>
        <w:rPr>
          <w:rFonts w:ascii="Arial" w:hAnsi="Arial" w:cs="Arial"/>
          <w:sz w:val="23"/>
          <w:szCs w:val="23"/>
        </w:rPr>
        <w:t xml:space="preserve"> 15 </w:t>
      </w:r>
      <w:r w:rsidRPr="00932B0F">
        <w:rPr>
          <w:rFonts w:ascii="Arial" w:hAnsi="Arial" w:cs="Arial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 xml:space="preserve"> julho </w:t>
      </w:r>
      <w:r w:rsidRPr="00932B0F">
        <w:rPr>
          <w:rFonts w:ascii="Arial" w:hAnsi="Arial" w:cs="Arial"/>
          <w:sz w:val="23"/>
          <w:szCs w:val="23"/>
        </w:rPr>
        <w:t>de 2019.</w:t>
      </w:r>
    </w:p>
    <w:p w:rsidR="005A66BF" w:rsidRPr="00932B0F" w:rsidRDefault="005A66BF" w:rsidP="005A66BF">
      <w:pPr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CONTRATANTE        </w:t>
      </w: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PREFEITO MUNICIPAL</w:t>
      </w: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PEDRO RABUSKE</w:t>
      </w: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Default="005A66BF" w:rsidP="005A66BF">
      <w:pPr>
        <w:jc w:val="center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CONTRATADA</w:t>
      </w: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Opusbio Engenharia e Consultoria Ambiental LTDA - ME</w:t>
      </w:r>
      <w:bookmarkStart w:id="0" w:name="_GoBack"/>
      <w:bookmarkEnd w:id="0"/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center"/>
        <w:rPr>
          <w:rFonts w:ascii="Arial" w:hAnsi="Arial" w:cs="Arial"/>
          <w:sz w:val="23"/>
          <w:szCs w:val="23"/>
        </w:rPr>
      </w:pP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>TESTEMUNHAS: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 1).......................................                2) ..........................................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     Nome:                                                 Nome: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      CPF:                                                     CPF:</w:t>
      </w:r>
    </w:p>
    <w:p w:rsidR="005A66BF" w:rsidRPr="00932B0F" w:rsidRDefault="005A66BF" w:rsidP="005A66BF">
      <w:pPr>
        <w:jc w:val="both"/>
        <w:rPr>
          <w:rFonts w:ascii="Arial" w:hAnsi="Arial" w:cs="Arial"/>
          <w:sz w:val="23"/>
          <w:szCs w:val="23"/>
        </w:rPr>
      </w:pPr>
      <w:r w:rsidRPr="00932B0F">
        <w:rPr>
          <w:rFonts w:ascii="Arial" w:hAnsi="Arial" w:cs="Arial"/>
          <w:sz w:val="23"/>
          <w:szCs w:val="23"/>
        </w:rPr>
        <w:t xml:space="preserve">      Cargo:                                                   Cargo:</w:t>
      </w:r>
    </w:p>
    <w:p w:rsidR="005A66BF" w:rsidRPr="00932B0F" w:rsidRDefault="005A66BF" w:rsidP="005A66BF">
      <w:pPr>
        <w:jc w:val="both"/>
        <w:rPr>
          <w:rFonts w:ascii="Arial" w:hAnsi="Arial" w:cs="Arial"/>
          <w:b/>
          <w:sz w:val="23"/>
          <w:szCs w:val="23"/>
        </w:rPr>
      </w:pPr>
    </w:p>
    <w:p w:rsidR="005A66BF" w:rsidRPr="00932B0F" w:rsidRDefault="005A66BF" w:rsidP="005A66BF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E56D7" w:rsidRDefault="00DE56D7"/>
    <w:sectPr w:rsidR="00DE56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98" w:rsidRDefault="00D20398" w:rsidP="005A66BF">
      <w:r>
        <w:separator/>
      </w:r>
    </w:p>
  </w:endnote>
  <w:endnote w:type="continuationSeparator" w:id="0">
    <w:p w:rsidR="00D20398" w:rsidRDefault="00D20398" w:rsidP="005A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e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BF" w:rsidRDefault="005A66BF" w:rsidP="005A66BF">
    <w:pPr>
      <w:pStyle w:val="Cabealho"/>
    </w:pPr>
  </w:p>
  <w:p w:rsidR="005A66BF" w:rsidRDefault="005A66BF" w:rsidP="005A66BF"/>
  <w:p w:rsidR="005A66BF" w:rsidRDefault="005A66BF" w:rsidP="005A66BF">
    <w:pPr>
      <w:pStyle w:val="Rodap"/>
      <w:framePr w:wrap="around" w:vAnchor="text" w:hAnchor="margin" w:xAlign="right" w:y="1"/>
      <w:rPr>
        <w:rStyle w:val="Nmerodepgina"/>
      </w:rPr>
    </w:pPr>
  </w:p>
  <w:p w:rsidR="005A66BF" w:rsidRDefault="005A66BF" w:rsidP="005A66BF">
    <w:pPr>
      <w:pStyle w:val="Rodap"/>
      <w:ind w:right="360"/>
    </w:pPr>
  </w:p>
  <w:p w:rsidR="005A66BF" w:rsidRDefault="005A66BF" w:rsidP="005A66BF"/>
  <w:p w:rsidR="005A66BF" w:rsidRDefault="005A66BF" w:rsidP="005A66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A66BF" w:rsidRPr="007F6F76" w:rsidRDefault="005A66BF" w:rsidP="005A66BF">
    <w:pPr>
      <w:pStyle w:val="Rodap"/>
      <w:pBdr>
        <w:top w:val="single" w:sz="4" w:space="0" w:color="auto"/>
      </w:pBdr>
      <w:ind w:right="360"/>
      <w:jc w:val="center"/>
      <w:rPr>
        <w:color w:val="808080"/>
        <w:sz w:val="18"/>
      </w:rPr>
    </w:pPr>
    <w:r>
      <w:rPr>
        <w:color w:val="808080"/>
        <w:sz w:val="18"/>
      </w:rPr>
      <w:t>A</w:t>
    </w:r>
    <w:r w:rsidRPr="007F6F76">
      <w:rPr>
        <w:color w:val="808080"/>
        <w:sz w:val="18"/>
      </w:rPr>
      <w:t>v. Mal. Costa e Silva, 111 -  Fone</w:t>
    </w:r>
    <w:r>
      <w:rPr>
        <w:color w:val="808080"/>
        <w:sz w:val="18"/>
      </w:rPr>
      <w:t>/Fax</w:t>
    </w:r>
    <w:r w:rsidRPr="007F6F76">
      <w:rPr>
        <w:color w:val="808080"/>
        <w:sz w:val="18"/>
      </w:rPr>
      <w:t xml:space="preserve">:  (49) </w:t>
    </w:r>
    <w:r>
      <w:rPr>
        <w:color w:val="808080"/>
        <w:sz w:val="18"/>
      </w:rPr>
      <w:t>3562-2000</w:t>
    </w:r>
  </w:p>
  <w:p w:rsidR="005A66BF" w:rsidRDefault="005A66BF" w:rsidP="005A66BF">
    <w:pPr>
      <w:pStyle w:val="Rodap"/>
      <w:jc w:val="center"/>
      <w:rPr>
        <w:color w:val="808080"/>
        <w:sz w:val="18"/>
        <w:u w:val="single"/>
      </w:rPr>
    </w:pPr>
    <w:r w:rsidRPr="007F6F76">
      <w:rPr>
        <w:color w:val="808080"/>
        <w:sz w:val="18"/>
        <w:u w:val="single"/>
      </w:rPr>
      <w:t>89570-000 – PINHEIRO PRETO – SC.</w:t>
    </w:r>
  </w:p>
  <w:p w:rsidR="005A66BF" w:rsidRDefault="005A66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98" w:rsidRDefault="00D20398" w:rsidP="005A66BF">
      <w:r>
        <w:separator/>
      </w:r>
    </w:p>
  </w:footnote>
  <w:footnote w:type="continuationSeparator" w:id="0">
    <w:p w:rsidR="00D20398" w:rsidRDefault="00D20398" w:rsidP="005A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10490"/>
    </w:tblGrid>
    <w:tr w:rsidR="005A66BF" w:rsidRPr="009572E2" w:rsidTr="00224B78">
      <w:tblPrEx>
        <w:tblCellMar>
          <w:top w:w="0" w:type="dxa"/>
          <w:bottom w:w="0" w:type="dxa"/>
        </w:tblCellMar>
      </w:tblPrEx>
      <w:trPr>
        <w:trHeight w:val="1131"/>
      </w:trPr>
      <w:tc>
        <w:tcPr>
          <w:tcW w:w="10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66BF" w:rsidRPr="008B62F3" w:rsidRDefault="005A66BF" w:rsidP="005A66BF">
          <w:pPr>
            <w:ind w:right="5137" w:firstLine="1027"/>
            <w:jc w:val="center"/>
            <w:rPr>
              <w:rFonts w:ascii="Bangkok" w:hAnsi="Bangkok"/>
              <w:b/>
              <w:noProof/>
              <w:color w:val="FFFFFF"/>
              <w:sz w:val="10"/>
              <w:szCs w:val="10"/>
            </w:rPr>
          </w:pPr>
          <w:r w:rsidRPr="008B62F3">
            <w:rPr>
              <w:rFonts w:ascii="Bangkok" w:hAnsi="Bangkok"/>
              <w:b/>
              <w:noProof/>
              <w:color w:val="FFFFFF"/>
              <w:sz w:val="10"/>
              <w:szCs w:val="10"/>
            </w:rPr>
            <w:t>E</w:t>
          </w:r>
        </w:p>
        <w:p w:rsidR="005A66BF" w:rsidRPr="009572E2" w:rsidRDefault="005A66BF" w:rsidP="005A66BF">
          <w:pPr>
            <w:ind w:right="1735" w:firstLine="1027"/>
            <w:jc w:val="center"/>
            <w:rPr>
              <w:rFonts w:ascii="Bangkok" w:hAnsi="Bangkok"/>
              <w:b/>
              <w:noProof/>
              <w:color w:val="000000"/>
              <w:sz w:val="26"/>
            </w:rPr>
          </w:pPr>
          <w:r w:rsidRPr="008B62F3">
            <w:rPr>
              <w:rFonts w:ascii="Aero" w:hAnsi="Aero"/>
              <w:b/>
              <w:noProof/>
              <w:color w:val="FFFFFF"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22225</wp:posOffset>
                    </wp:positionV>
                    <wp:extent cx="440690" cy="636905"/>
                    <wp:effectExtent l="0" t="0" r="0" b="0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0690" cy="636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66BF" w:rsidRDefault="005A66BF" w:rsidP="005A66B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28625" cy="619125"/>
                                      <wp:effectExtent l="0" t="0" r="9525" b="9525"/>
                                      <wp:docPr id="1" name="Imagem 1" descr="Brasaop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p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625" cy="619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7200" tIns="7200" rIns="7200" bIns="720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9.3pt;margin-top:1.75pt;width:34.7pt;height:50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" filled="f" stroked="f">
                    <v:textbox style="mso-fit-shape-to-text:t" inset=".2mm,.2mm,.2mm,.2mm">
                      <w:txbxContent>
                        <w:p w:rsidR="005A66BF" w:rsidRDefault="005A66BF" w:rsidP="005A6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8625" cy="619125"/>
                                <wp:effectExtent l="0" t="0" r="9525" b="9525"/>
                                <wp:docPr id="1" name="Imagem 1" descr="Brasao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Bangkok" w:hAnsi="Bangkok"/>
              <w:b/>
              <w:noProof/>
              <w:color w:val="000000"/>
              <w:sz w:val="26"/>
            </w:rPr>
            <w:t xml:space="preserve">        ES</w:t>
          </w:r>
          <w:r w:rsidRPr="009572E2">
            <w:rPr>
              <w:rFonts w:ascii="Bangkok" w:hAnsi="Bangkok"/>
              <w:b/>
              <w:noProof/>
              <w:color w:val="000000"/>
              <w:sz w:val="26"/>
            </w:rPr>
            <w:t>TADO DE SANTA CATARINA</w:t>
          </w:r>
        </w:p>
        <w:p w:rsidR="005A66BF" w:rsidRDefault="005A66BF" w:rsidP="005A66BF">
          <w:pPr>
            <w:ind w:right="-107"/>
            <w:jc w:val="center"/>
            <w:rPr>
              <w:rFonts w:ascii="Bangkok" w:hAnsi="Bangkok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Bangkok" w:hAnsi="Bangkok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Bangkok" w:hAnsi="Bangkok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Bangkok" w:hAnsi="Bangkok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Bangkok" w:hAnsi="Bangkok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Bangkok" w:hAnsi="Bangkok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Bangkok" w:hAnsi="Bangkok"/>
              <w:b/>
              <w:noProof/>
              <w:color w:val="000000"/>
              <w:sz w:val="2"/>
              <w:szCs w:val="2"/>
            </w:rPr>
          </w:pPr>
        </w:p>
        <w:p w:rsidR="005A66BF" w:rsidRPr="009572E2" w:rsidRDefault="005A66BF" w:rsidP="005A66BF">
          <w:pPr>
            <w:ind w:right="-107" w:firstLine="3"/>
            <w:rPr>
              <w:rFonts w:ascii="Bangkok" w:hAnsi="Bangkok"/>
              <w:b/>
              <w:noProof/>
              <w:color w:val="000000"/>
              <w:sz w:val="26"/>
            </w:rPr>
          </w:pPr>
          <w:r>
            <w:rPr>
              <w:rFonts w:ascii="Bangkok" w:hAnsi="Bangkok"/>
              <w:b/>
              <w:noProof/>
              <w:color w:val="000000"/>
              <w:sz w:val="26"/>
            </w:rPr>
            <w:t xml:space="preserve">                     </w:t>
          </w:r>
          <w:r w:rsidRPr="009572E2">
            <w:rPr>
              <w:rFonts w:ascii="Bangkok" w:hAnsi="Bangkok"/>
              <w:b/>
              <w:noProof/>
              <w:color w:val="000000"/>
              <w:sz w:val="26"/>
            </w:rPr>
            <w:t>MUNICÍPIO DE PINHEIRO PRETO</w:t>
          </w:r>
          <w:r>
            <w:rPr>
              <w:rFonts w:ascii="Bangkok" w:hAnsi="Bangkok"/>
              <w:b/>
              <w:noProof/>
              <w:color w:val="000000"/>
              <w:sz w:val="26"/>
            </w:rPr>
            <w:t xml:space="preserve">    </w:t>
          </w:r>
        </w:p>
        <w:p w:rsidR="005A66BF" w:rsidRDefault="005A66BF" w:rsidP="005A66BF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5A66BF" w:rsidRDefault="005A66BF" w:rsidP="005A66BF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5A66BF" w:rsidRPr="009572E2" w:rsidRDefault="005A66BF" w:rsidP="005A66BF">
          <w:pPr>
            <w:tabs>
              <w:tab w:val="left" w:pos="9440"/>
            </w:tabs>
            <w:ind w:right="-107"/>
            <w:rPr>
              <w:rFonts w:ascii="Arial" w:hAnsi="Arial" w:cs="Arial"/>
              <w:b/>
              <w:noProof/>
              <w:color w:val="000000"/>
            </w:rPr>
          </w:pPr>
          <w:r>
            <w:rPr>
              <w:rFonts w:ascii="Arial" w:hAnsi="Arial" w:cs="Arial"/>
              <w:b/>
              <w:noProof/>
              <w:color w:val="000000"/>
            </w:rPr>
            <w:tab/>
          </w:r>
        </w:p>
      </w:tc>
    </w:tr>
  </w:tbl>
  <w:p w:rsidR="005A66BF" w:rsidRPr="005A66BF" w:rsidRDefault="005A66BF" w:rsidP="005A66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4437F"/>
    <w:multiLevelType w:val="multilevel"/>
    <w:tmpl w:val="79124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75E695F"/>
    <w:multiLevelType w:val="hybridMultilevel"/>
    <w:tmpl w:val="25A8F5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BF"/>
    <w:rsid w:val="005A66BF"/>
    <w:rsid w:val="00D20398"/>
    <w:rsid w:val="00D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ECBFB2-A1AF-4E6E-BACE-7307737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unhideWhenUsed/>
    <w:rsid w:val="005A66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1"/>
    <w:basedOn w:val="Fontepargpadro"/>
    <w:link w:val="Cabealho"/>
    <w:rsid w:val="005A66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A66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6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A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1273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2019-07-15T10:56:00Z</dcterms:created>
  <dcterms:modified xsi:type="dcterms:W3CDTF">2019-07-15T11:02:00Z</dcterms:modified>
</cp:coreProperties>
</file>