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8E9" w:rsidRPr="00FF1521" w:rsidRDefault="006818E9" w:rsidP="006818E9">
      <w:pPr>
        <w:jc w:val="center"/>
        <w:rPr>
          <w:rFonts w:ascii="Arial" w:hAnsi="Arial" w:cs="Arial"/>
          <w:b/>
          <w:color w:val="auto"/>
          <w:sz w:val="22"/>
          <w:szCs w:val="22"/>
        </w:rPr>
      </w:pPr>
      <w:r w:rsidRPr="00FF1521">
        <w:rPr>
          <w:rFonts w:ascii="Arial" w:hAnsi="Arial" w:cs="Arial"/>
          <w:b/>
          <w:color w:val="auto"/>
          <w:sz w:val="22"/>
          <w:szCs w:val="22"/>
        </w:rPr>
        <w:t>CONTRATO ADMINISTRATIVO</w:t>
      </w:r>
      <w:r>
        <w:rPr>
          <w:rFonts w:ascii="Arial" w:hAnsi="Arial" w:cs="Arial"/>
          <w:b/>
          <w:color w:val="auto"/>
          <w:sz w:val="22"/>
          <w:szCs w:val="22"/>
        </w:rPr>
        <w:t xml:space="preserve"> 192/2019</w:t>
      </w:r>
    </w:p>
    <w:p w:rsidR="006818E9" w:rsidRPr="00FF1521" w:rsidRDefault="006818E9" w:rsidP="006818E9">
      <w:pPr>
        <w:jc w:val="center"/>
        <w:rPr>
          <w:rFonts w:ascii="Arial" w:hAnsi="Arial" w:cs="Arial"/>
          <w:b/>
          <w:color w:val="auto"/>
          <w:sz w:val="22"/>
          <w:szCs w:val="22"/>
        </w:rPr>
      </w:pPr>
      <w:r w:rsidRPr="00FF1521">
        <w:rPr>
          <w:rFonts w:ascii="Arial" w:hAnsi="Arial" w:cs="Arial"/>
          <w:b/>
          <w:color w:val="auto"/>
          <w:sz w:val="22"/>
          <w:szCs w:val="22"/>
        </w:rPr>
        <w:t>PREGÃO PRESENCIAL 055/2019</w:t>
      </w:r>
    </w:p>
    <w:p w:rsidR="006818E9" w:rsidRPr="00FF1521" w:rsidRDefault="006818E9" w:rsidP="006818E9">
      <w:pPr>
        <w:jc w:val="center"/>
        <w:rPr>
          <w:rFonts w:ascii="Arial" w:hAnsi="Arial" w:cs="Arial"/>
          <w:b/>
          <w:color w:val="auto"/>
          <w:sz w:val="22"/>
          <w:szCs w:val="22"/>
        </w:rPr>
      </w:pPr>
    </w:p>
    <w:p w:rsidR="006818E9" w:rsidRPr="00FF1521" w:rsidRDefault="006818E9" w:rsidP="006818E9">
      <w:pPr>
        <w:jc w:val="both"/>
        <w:rPr>
          <w:rFonts w:ascii="Arial" w:hAnsi="Arial" w:cs="Arial"/>
          <w:b/>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 xml:space="preserve">Termo de Contrato de </w:t>
      </w:r>
      <w:r w:rsidRPr="00FF1521">
        <w:rPr>
          <w:rFonts w:ascii="Arial" w:hAnsi="Arial" w:cs="Arial"/>
          <w:b/>
          <w:color w:val="auto"/>
          <w:sz w:val="22"/>
          <w:szCs w:val="22"/>
        </w:rPr>
        <w:t>FORNECIMENTO DE SISTEMA DE VIDEOMONITORAMENTO</w:t>
      </w:r>
      <w:r w:rsidRPr="00FF1521">
        <w:rPr>
          <w:rFonts w:ascii="Arial" w:hAnsi="Arial" w:cs="Arial"/>
          <w:color w:val="auto"/>
          <w:sz w:val="22"/>
          <w:szCs w:val="22"/>
        </w:rPr>
        <w:t xml:space="preserve"> celebrado entre o MUNICÍPIO DE PINHEIRO PRETO, ESTADO DE SANTA CATARINA, e a empresa</w:t>
      </w:r>
      <w:r>
        <w:rPr>
          <w:rFonts w:ascii="Arial" w:hAnsi="Arial" w:cs="Arial"/>
          <w:color w:val="auto"/>
          <w:sz w:val="22"/>
          <w:szCs w:val="22"/>
        </w:rPr>
        <w:t xml:space="preserve"> MONITORE COMERCIO E INSTALAÇÃO SISTEMA DE SEGURANÇA</w:t>
      </w:r>
      <w:r w:rsidRPr="00FF1521">
        <w:rPr>
          <w:rFonts w:ascii="Arial" w:hAnsi="Arial" w:cs="Arial"/>
          <w:color w:val="auto"/>
          <w:sz w:val="22"/>
          <w:szCs w:val="22"/>
        </w:rPr>
        <w:t>, autorizado através do Processo n 130/2019 Licitação nº 055/2019, modalidade PREGÃO PRESENCIAL</w:t>
      </w:r>
      <w:r>
        <w:rPr>
          <w:rFonts w:ascii="Arial" w:hAnsi="Arial" w:cs="Arial"/>
          <w:color w:val="auto"/>
          <w:sz w:val="22"/>
          <w:szCs w:val="22"/>
        </w:rPr>
        <w:t>.</w:t>
      </w:r>
      <w:r w:rsidRPr="00FF1521">
        <w:rPr>
          <w:rFonts w:ascii="Arial" w:hAnsi="Arial" w:cs="Arial"/>
          <w:color w:val="auto"/>
          <w:sz w:val="22"/>
          <w:szCs w:val="22"/>
        </w:rPr>
        <w:t xml:space="preserve"> </w:t>
      </w:r>
    </w:p>
    <w:p w:rsidR="006818E9" w:rsidRPr="00FF1521" w:rsidRDefault="006818E9" w:rsidP="006818E9">
      <w:pPr>
        <w:jc w:val="both"/>
        <w:rPr>
          <w:rFonts w:ascii="Arial" w:hAnsi="Arial" w:cs="Arial"/>
          <w:color w:val="auto"/>
          <w:sz w:val="22"/>
          <w:szCs w:val="22"/>
        </w:rPr>
      </w:pPr>
    </w:p>
    <w:p w:rsidR="006818E9" w:rsidRDefault="006818E9" w:rsidP="006818E9">
      <w:pPr>
        <w:jc w:val="both"/>
        <w:rPr>
          <w:rFonts w:ascii="Arial" w:hAnsi="Arial" w:cs="Arial"/>
          <w:color w:val="auto"/>
          <w:sz w:val="22"/>
          <w:szCs w:val="22"/>
        </w:rPr>
      </w:pPr>
      <w:r w:rsidRPr="00FF1521">
        <w:rPr>
          <w:rFonts w:ascii="Arial" w:hAnsi="Arial" w:cs="Arial"/>
          <w:b/>
          <w:color w:val="auto"/>
          <w:sz w:val="22"/>
          <w:szCs w:val="22"/>
        </w:rPr>
        <w:t>CONTRATANTE:</w:t>
      </w:r>
      <w:r w:rsidRPr="00FF1521">
        <w:rPr>
          <w:rFonts w:ascii="Arial" w:hAnsi="Arial" w:cs="Arial"/>
          <w:color w:val="auto"/>
          <w:sz w:val="22"/>
          <w:szCs w:val="22"/>
        </w:rPr>
        <w:t xml:space="preserve"> </w:t>
      </w: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MUNICÍPIO DE PINHEIRO PRETO</w:t>
      </w: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CNPJ-MF nº. 82.827.148/0001-69</w:t>
      </w:r>
    </w:p>
    <w:p w:rsidR="006818E9" w:rsidRPr="00FF1521" w:rsidRDefault="006818E9" w:rsidP="006818E9">
      <w:pPr>
        <w:jc w:val="both"/>
        <w:rPr>
          <w:rFonts w:ascii="Arial" w:hAnsi="Arial" w:cs="Arial"/>
          <w:color w:val="auto"/>
          <w:sz w:val="22"/>
          <w:szCs w:val="22"/>
        </w:rPr>
      </w:pPr>
      <w:r w:rsidRPr="00FF1521">
        <w:rPr>
          <w:rFonts w:ascii="Arial" w:eastAsia="Arial" w:hAnsi="Arial" w:cs="Arial"/>
          <w:color w:val="auto"/>
          <w:sz w:val="22"/>
          <w:szCs w:val="22"/>
        </w:rPr>
        <w:t>E</w:t>
      </w:r>
      <w:r w:rsidRPr="00FF1521">
        <w:rPr>
          <w:rFonts w:ascii="Arial" w:hAnsi="Arial" w:cs="Arial"/>
          <w:color w:val="auto"/>
          <w:sz w:val="22"/>
          <w:szCs w:val="22"/>
        </w:rPr>
        <w:t>ndereço: (sede): Avenida Mal. Costa e Silva, 111</w:t>
      </w: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Centro, Pinheiro Preto -  SC.</w:t>
      </w:r>
    </w:p>
    <w:p w:rsidR="006818E9" w:rsidRPr="00FF1521" w:rsidRDefault="006818E9" w:rsidP="006818E9">
      <w:pPr>
        <w:jc w:val="both"/>
        <w:rPr>
          <w:rFonts w:ascii="Arial" w:hAnsi="Arial" w:cs="Arial"/>
          <w:color w:val="auto"/>
          <w:sz w:val="22"/>
          <w:szCs w:val="22"/>
        </w:rPr>
      </w:pPr>
      <w:r w:rsidRPr="00FF1521">
        <w:rPr>
          <w:rFonts w:ascii="Arial" w:eastAsia="Arial" w:hAnsi="Arial" w:cs="Arial"/>
          <w:color w:val="auto"/>
          <w:sz w:val="22"/>
          <w:szCs w:val="22"/>
        </w:rPr>
        <w:t>R</w:t>
      </w:r>
      <w:r w:rsidRPr="00FF1521">
        <w:rPr>
          <w:rFonts w:ascii="Arial" w:hAnsi="Arial" w:cs="Arial"/>
          <w:color w:val="auto"/>
          <w:sz w:val="22"/>
          <w:szCs w:val="22"/>
        </w:rPr>
        <w:t>epresentada por:  PEDRO RABUSKE</w:t>
      </w:r>
    </w:p>
    <w:p w:rsidR="006818E9" w:rsidRPr="00FF1521" w:rsidRDefault="006818E9" w:rsidP="006818E9">
      <w:pPr>
        <w:jc w:val="both"/>
        <w:rPr>
          <w:rFonts w:ascii="Arial" w:hAnsi="Arial" w:cs="Arial"/>
          <w:color w:val="auto"/>
          <w:sz w:val="22"/>
          <w:szCs w:val="22"/>
        </w:rPr>
      </w:pPr>
    </w:p>
    <w:p w:rsidR="006818E9" w:rsidRDefault="006818E9" w:rsidP="006818E9">
      <w:pPr>
        <w:jc w:val="both"/>
        <w:rPr>
          <w:rFonts w:ascii="Arial" w:hAnsi="Arial" w:cs="Arial"/>
          <w:color w:val="auto"/>
          <w:sz w:val="22"/>
          <w:szCs w:val="22"/>
        </w:rPr>
      </w:pPr>
      <w:r w:rsidRPr="00FF1521">
        <w:rPr>
          <w:rFonts w:ascii="Arial" w:hAnsi="Arial" w:cs="Arial"/>
          <w:b/>
          <w:color w:val="auto"/>
          <w:sz w:val="22"/>
          <w:szCs w:val="22"/>
        </w:rPr>
        <w:t>CONTRATADA</w:t>
      </w:r>
      <w:r w:rsidRPr="00FF1521">
        <w:rPr>
          <w:rFonts w:ascii="Arial" w:hAnsi="Arial" w:cs="Arial"/>
          <w:color w:val="auto"/>
          <w:sz w:val="22"/>
          <w:szCs w:val="22"/>
        </w:rPr>
        <w:t xml:space="preserve">: </w:t>
      </w: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Empresa:</w:t>
      </w:r>
      <w:r>
        <w:rPr>
          <w:rFonts w:ascii="Arial" w:hAnsi="Arial" w:cs="Arial"/>
          <w:color w:val="auto"/>
          <w:sz w:val="22"/>
          <w:szCs w:val="22"/>
        </w:rPr>
        <w:t xml:space="preserve"> MONITORE COMERCIO E INSTALAÇÃO SISTEMA DE SEGURANÇA</w:t>
      </w: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CNPJ-MF n.º</w:t>
      </w:r>
      <w:r>
        <w:rPr>
          <w:rFonts w:ascii="Arial" w:hAnsi="Arial" w:cs="Arial"/>
          <w:color w:val="auto"/>
          <w:sz w:val="22"/>
          <w:szCs w:val="22"/>
        </w:rPr>
        <w:t xml:space="preserve"> 23.141.488/0001-72</w:t>
      </w: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 xml:space="preserve">Endereço: </w:t>
      </w:r>
      <w:r>
        <w:rPr>
          <w:rFonts w:ascii="Arial" w:hAnsi="Arial" w:cs="Arial"/>
          <w:color w:val="auto"/>
          <w:sz w:val="22"/>
          <w:szCs w:val="22"/>
        </w:rPr>
        <w:t>Rua Caetano Carlos, n° 77, Bairro Centro, Campos Novos – SC – CEP: 89620-000</w:t>
      </w: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 xml:space="preserve">Representada por: </w:t>
      </w:r>
    </w:p>
    <w:p w:rsidR="006818E9" w:rsidRPr="00FF1521" w:rsidRDefault="006818E9" w:rsidP="006818E9">
      <w:pPr>
        <w:jc w:val="both"/>
        <w:rPr>
          <w:rFonts w:ascii="Arial" w:hAnsi="Arial" w:cs="Arial"/>
          <w:b/>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Em conformidade com o processo de licitação na modalidade Pregão Presencial nº 055/2019, datado de</w:t>
      </w:r>
      <w:r>
        <w:rPr>
          <w:rFonts w:ascii="Arial" w:hAnsi="Arial" w:cs="Arial"/>
          <w:color w:val="auto"/>
          <w:sz w:val="22"/>
          <w:szCs w:val="22"/>
        </w:rPr>
        <w:t xml:space="preserve"> 27 de maio </w:t>
      </w:r>
      <w:r w:rsidRPr="00FF1521">
        <w:rPr>
          <w:rFonts w:ascii="Arial" w:hAnsi="Arial" w:cs="Arial"/>
          <w:color w:val="auto"/>
          <w:sz w:val="22"/>
          <w:szCs w:val="22"/>
        </w:rPr>
        <w:t>de 2019, na forma e condições estabelecidas nas cláusulas seguintes:</w:t>
      </w:r>
    </w:p>
    <w:p w:rsidR="006818E9" w:rsidRPr="00FF1521" w:rsidRDefault="006818E9" w:rsidP="006818E9">
      <w:pPr>
        <w:jc w:val="both"/>
        <w:rPr>
          <w:rFonts w:ascii="Arial" w:hAnsi="Arial" w:cs="Arial"/>
          <w:b/>
          <w:color w:val="auto"/>
          <w:sz w:val="22"/>
          <w:szCs w:val="22"/>
        </w:rPr>
      </w:pPr>
    </w:p>
    <w:p w:rsidR="006818E9" w:rsidRPr="00FF1521" w:rsidRDefault="006818E9" w:rsidP="006818E9">
      <w:pPr>
        <w:jc w:val="both"/>
        <w:rPr>
          <w:rFonts w:ascii="Arial" w:hAnsi="Arial" w:cs="Arial"/>
          <w:b/>
          <w:color w:val="auto"/>
          <w:sz w:val="22"/>
          <w:szCs w:val="22"/>
        </w:rPr>
      </w:pPr>
      <w:r w:rsidRPr="00FF1521">
        <w:rPr>
          <w:rFonts w:ascii="Arial" w:hAnsi="Arial" w:cs="Arial"/>
          <w:b/>
          <w:color w:val="auto"/>
          <w:sz w:val="22"/>
          <w:szCs w:val="22"/>
        </w:rPr>
        <w:t>INTRODUÇÃO</w:t>
      </w:r>
    </w:p>
    <w:p w:rsidR="006818E9" w:rsidRPr="00FF1521" w:rsidRDefault="006818E9" w:rsidP="006818E9">
      <w:pPr>
        <w:jc w:val="both"/>
        <w:rPr>
          <w:rFonts w:ascii="Arial" w:eastAsia="Arial" w:hAnsi="Arial" w:cs="Arial"/>
          <w:b/>
          <w:color w:val="auto"/>
          <w:sz w:val="22"/>
          <w:szCs w:val="22"/>
        </w:rPr>
      </w:pPr>
      <w:r w:rsidRPr="00FF1521">
        <w:rPr>
          <w:rFonts w:ascii="Arial" w:eastAsia="Arial" w:hAnsi="Arial" w:cs="Arial"/>
          <w:b/>
          <w:color w:val="auto"/>
          <w:sz w:val="22"/>
          <w:szCs w:val="22"/>
        </w:rPr>
        <w:t xml:space="preserve"> </w:t>
      </w: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 xml:space="preserve">O presente contrato rege-se pela Lei nº 10.520 de 17 de julho de 2002, Decreto Municipal nº 2.785, de 24 de janeiro de 2007, bem como pela Lei nº 8.666/93, e ainda as condições da Licitação 055/2019, modalidade Pregão Presencial. </w:t>
      </w:r>
    </w:p>
    <w:p w:rsidR="006818E9" w:rsidRPr="00FF1521" w:rsidRDefault="006818E9" w:rsidP="006818E9">
      <w:pPr>
        <w:jc w:val="both"/>
        <w:rPr>
          <w:rFonts w:ascii="Arial" w:hAnsi="Arial" w:cs="Arial"/>
          <w:b/>
          <w:color w:val="auto"/>
          <w:sz w:val="22"/>
          <w:szCs w:val="22"/>
        </w:rPr>
      </w:pPr>
    </w:p>
    <w:p w:rsidR="006818E9" w:rsidRPr="00FF1521" w:rsidRDefault="006818E9" w:rsidP="006818E9">
      <w:pPr>
        <w:jc w:val="both"/>
        <w:rPr>
          <w:rFonts w:ascii="Arial" w:hAnsi="Arial" w:cs="Arial"/>
          <w:b/>
          <w:color w:val="auto"/>
          <w:sz w:val="22"/>
          <w:szCs w:val="22"/>
        </w:rPr>
      </w:pPr>
      <w:r w:rsidRPr="00FF1521">
        <w:rPr>
          <w:rFonts w:ascii="Arial" w:hAnsi="Arial" w:cs="Arial"/>
          <w:b/>
          <w:color w:val="auto"/>
          <w:sz w:val="22"/>
          <w:szCs w:val="22"/>
        </w:rPr>
        <w:t>CLÁUSULA PRIMEIRA - DO OBJETO E DO PREÇO</w:t>
      </w:r>
    </w:p>
    <w:p w:rsidR="006818E9" w:rsidRPr="00FF1521" w:rsidRDefault="006818E9" w:rsidP="006818E9">
      <w:pPr>
        <w:jc w:val="both"/>
        <w:rPr>
          <w:rFonts w:ascii="Arial" w:hAnsi="Arial" w:cs="Arial"/>
          <w:b/>
          <w:color w:val="auto"/>
          <w:sz w:val="22"/>
          <w:szCs w:val="22"/>
        </w:rPr>
      </w:pPr>
    </w:p>
    <w:p w:rsidR="006818E9" w:rsidRPr="00FF1521" w:rsidRDefault="006818E9" w:rsidP="006818E9">
      <w:pPr>
        <w:jc w:val="both"/>
        <w:rPr>
          <w:rFonts w:ascii="Arial" w:hAnsi="Arial" w:cs="Arial"/>
          <w:color w:val="auto"/>
          <w:sz w:val="24"/>
          <w:szCs w:val="24"/>
          <w:lang w:eastAsia="en-US"/>
        </w:rPr>
      </w:pPr>
      <w:r w:rsidRPr="00FF1521">
        <w:rPr>
          <w:rFonts w:ascii="Arial" w:hAnsi="Arial" w:cs="Arial"/>
          <w:color w:val="auto"/>
          <w:sz w:val="24"/>
          <w:szCs w:val="24"/>
        </w:rPr>
        <w:t>1.1 AQUISIÇÃO DE MATERIAIS PARA AMPLIAÇÃO DO SISTEMA DE VIDEOMONITORAMENTO URBANO, MÃO DE OBRA PARA INSTALAÇÃO DE POSTES, PASSAGEM E FUSÃO DE FIBRA, INSTALAÇÃO E CONFIGURAÇÃO DE CÂMERAS EM REGIME DE COMODATO INCLUINDO MANUTENÇÕES PREVENTIVAS E CORRETIVAS, CONFORME DESCRITIVO ANEXO I que deverá ser seguido.</w:t>
      </w:r>
    </w:p>
    <w:p w:rsidR="006818E9" w:rsidRPr="00FF1521" w:rsidRDefault="006818E9" w:rsidP="006818E9">
      <w:pPr>
        <w:pStyle w:val="PargrafodaLista"/>
        <w:ind w:left="0"/>
        <w:jc w:val="both"/>
        <w:rPr>
          <w:rFonts w:ascii="Arial" w:hAnsi="Arial" w:cs="Arial"/>
          <w:color w:val="auto"/>
          <w:sz w:val="24"/>
          <w:szCs w:val="24"/>
        </w:rPr>
      </w:pP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1.2 – FORNECIMENTO EM REGIME DE COMODATO DE CÂMERAS E ACESSÓRIOS BEM COMO SERVIÇO DE MANUTENÇÃO PREVENTIVA E CORRETIVA DOS EQUIPAMENTOS E DA REDE DE FIBRA OPTICA CONFORME DESCRITIVO NO ANEXOI</w:t>
      </w:r>
    </w:p>
    <w:p w:rsidR="006818E9" w:rsidRPr="00FF1521" w:rsidRDefault="006818E9" w:rsidP="006818E9">
      <w:pPr>
        <w:jc w:val="both"/>
        <w:rPr>
          <w:rFonts w:ascii="Arial" w:eastAsia="Batang;바탕" w:hAnsi="Arial" w:cs="Arial"/>
          <w:b/>
          <w:color w:val="auto"/>
          <w:sz w:val="22"/>
          <w:szCs w:val="22"/>
        </w:rPr>
      </w:pPr>
    </w:p>
    <w:p w:rsidR="006818E9" w:rsidRPr="00FF1521" w:rsidRDefault="006818E9" w:rsidP="006818E9">
      <w:pPr>
        <w:jc w:val="both"/>
        <w:rPr>
          <w:rFonts w:ascii="Arial" w:hAnsi="Arial" w:cs="Arial"/>
          <w:b/>
          <w:color w:val="auto"/>
          <w:sz w:val="22"/>
          <w:szCs w:val="22"/>
        </w:rPr>
      </w:pPr>
      <w:r w:rsidRPr="00FF1521">
        <w:rPr>
          <w:rFonts w:ascii="Arial" w:hAnsi="Arial" w:cs="Arial"/>
          <w:b/>
          <w:color w:val="auto"/>
          <w:sz w:val="22"/>
          <w:szCs w:val="22"/>
        </w:rPr>
        <w:t xml:space="preserve">CLÁUSULA SEGUNDA - DO PAGAMENTO DO PREÇO </w:t>
      </w:r>
    </w:p>
    <w:p w:rsidR="006818E9" w:rsidRDefault="006818E9" w:rsidP="006818E9">
      <w:pPr>
        <w:jc w:val="both"/>
        <w:rPr>
          <w:rFonts w:ascii="Arial" w:hAnsi="Arial" w:cs="Arial"/>
          <w:b/>
          <w:color w:val="auto"/>
          <w:sz w:val="22"/>
          <w:szCs w:val="22"/>
        </w:rPr>
      </w:pPr>
    </w:p>
    <w:tbl>
      <w:tblPr>
        <w:tblW w:w="10039" w:type="dxa"/>
        <w:tblLayout w:type="fixed"/>
        <w:tblCellMar>
          <w:left w:w="70" w:type="dxa"/>
          <w:right w:w="70" w:type="dxa"/>
        </w:tblCellMar>
        <w:tblLook w:val="04A0" w:firstRow="1" w:lastRow="0" w:firstColumn="1" w:lastColumn="0" w:noHBand="0" w:noVBand="1"/>
      </w:tblPr>
      <w:tblGrid>
        <w:gridCol w:w="759"/>
        <w:gridCol w:w="1222"/>
        <w:gridCol w:w="4752"/>
        <w:gridCol w:w="992"/>
        <w:gridCol w:w="1134"/>
        <w:gridCol w:w="1180"/>
      </w:tblGrid>
      <w:tr w:rsidR="00B11A18" w:rsidRPr="00FF1521" w:rsidTr="00345102">
        <w:trPr>
          <w:trHeight w:val="660"/>
        </w:trPr>
        <w:tc>
          <w:tcPr>
            <w:tcW w:w="75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B11A18" w:rsidRPr="00FF1521" w:rsidRDefault="00B11A18" w:rsidP="00345102">
            <w:pPr>
              <w:jc w:val="center"/>
              <w:rPr>
                <w:rFonts w:ascii="Calibri" w:hAnsi="Calibri"/>
                <w:b/>
                <w:bCs/>
                <w:color w:val="auto"/>
                <w:sz w:val="22"/>
                <w:szCs w:val="22"/>
                <w:lang w:eastAsia="pt-BR"/>
              </w:rPr>
            </w:pPr>
            <w:r w:rsidRPr="00FF1521">
              <w:rPr>
                <w:rFonts w:ascii="Calibri" w:hAnsi="Calibri"/>
                <w:b/>
                <w:bCs/>
                <w:color w:val="auto"/>
                <w:sz w:val="22"/>
                <w:szCs w:val="22"/>
                <w:lang w:eastAsia="pt-BR"/>
              </w:rPr>
              <w:t>Item</w:t>
            </w:r>
          </w:p>
        </w:tc>
        <w:tc>
          <w:tcPr>
            <w:tcW w:w="1222" w:type="dxa"/>
            <w:tcBorders>
              <w:top w:val="single" w:sz="4" w:space="0" w:color="auto"/>
              <w:left w:val="nil"/>
              <w:bottom w:val="single" w:sz="4" w:space="0" w:color="auto"/>
              <w:right w:val="single" w:sz="4" w:space="0" w:color="auto"/>
            </w:tcBorders>
            <w:shd w:val="clear" w:color="000000" w:fill="FFFF00"/>
            <w:noWrap/>
            <w:vAlign w:val="center"/>
            <w:hideMark/>
          </w:tcPr>
          <w:p w:rsidR="00B11A18" w:rsidRPr="00FF1521" w:rsidRDefault="00B11A18" w:rsidP="00345102">
            <w:pPr>
              <w:jc w:val="center"/>
              <w:rPr>
                <w:rFonts w:ascii="Calibri" w:hAnsi="Calibri"/>
                <w:b/>
                <w:bCs/>
                <w:color w:val="auto"/>
                <w:sz w:val="22"/>
                <w:szCs w:val="22"/>
                <w:lang w:eastAsia="pt-BR"/>
              </w:rPr>
            </w:pPr>
            <w:r w:rsidRPr="00FF1521">
              <w:rPr>
                <w:rFonts w:ascii="Calibri" w:hAnsi="Calibri"/>
                <w:b/>
                <w:bCs/>
                <w:color w:val="auto"/>
                <w:sz w:val="22"/>
                <w:szCs w:val="22"/>
                <w:lang w:eastAsia="pt-BR"/>
              </w:rPr>
              <w:t>Quantidade</w:t>
            </w:r>
          </w:p>
        </w:tc>
        <w:tc>
          <w:tcPr>
            <w:tcW w:w="4752" w:type="dxa"/>
            <w:tcBorders>
              <w:top w:val="single" w:sz="4" w:space="0" w:color="auto"/>
              <w:left w:val="nil"/>
              <w:bottom w:val="single" w:sz="4" w:space="0" w:color="auto"/>
              <w:right w:val="single" w:sz="4" w:space="0" w:color="auto"/>
            </w:tcBorders>
            <w:shd w:val="clear" w:color="000000" w:fill="FFFF00"/>
            <w:noWrap/>
            <w:vAlign w:val="center"/>
            <w:hideMark/>
          </w:tcPr>
          <w:p w:rsidR="00B11A18" w:rsidRPr="00FF1521" w:rsidRDefault="00B11A18" w:rsidP="00345102">
            <w:pPr>
              <w:jc w:val="center"/>
              <w:rPr>
                <w:rFonts w:ascii="Calibri" w:hAnsi="Calibri"/>
                <w:b/>
                <w:bCs/>
                <w:color w:val="auto"/>
                <w:sz w:val="22"/>
                <w:szCs w:val="22"/>
                <w:lang w:eastAsia="pt-BR"/>
              </w:rPr>
            </w:pPr>
            <w:r w:rsidRPr="00FF1521">
              <w:rPr>
                <w:rFonts w:ascii="Calibri" w:hAnsi="Calibri"/>
                <w:b/>
                <w:bCs/>
                <w:color w:val="auto"/>
                <w:sz w:val="22"/>
                <w:szCs w:val="22"/>
                <w:lang w:eastAsia="pt-BR"/>
              </w:rPr>
              <w:t>Descrição</w:t>
            </w:r>
          </w:p>
        </w:tc>
        <w:tc>
          <w:tcPr>
            <w:tcW w:w="992" w:type="dxa"/>
            <w:tcBorders>
              <w:top w:val="single" w:sz="4" w:space="0" w:color="auto"/>
              <w:left w:val="nil"/>
              <w:bottom w:val="single" w:sz="4" w:space="0" w:color="auto"/>
              <w:right w:val="single" w:sz="4" w:space="0" w:color="auto"/>
            </w:tcBorders>
            <w:shd w:val="clear" w:color="000000" w:fill="FFFF00"/>
            <w:noWrap/>
            <w:vAlign w:val="center"/>
            <w:hideMark/>
          </w:tcPr>
          <w:p w:rsidR="00B11A18" w:rsidRPr="00FF1521" w:rsidRDefault="00B11A18" w:rsidP="00345102">
            <w:pPr>
              <w:jc w:val="center"/>
              <w:rPr>
                <w:rFonts w:ascii="Calibri" w:hAnsi="Calibri"/>
                <w:b/>
                <w:bCs/>
                <w:color w:val="auto"/>
                <w:sz w:val="22"/>
                <w:szCs w:val="22"/>
                <w:lang w:eastAsia="pt-BR"/>
              </w:rPr>
            </w:pPr>
            <w:r w:rsidRPr="00FF1521">
              <w:rPr>
                <w:rFonts w:ascii="Calibri" w:hAnsi="Calibri"/>
                <w:b/>
                <w:bCs/>
                <w:color w:val="auto"/>
                <w:sz w:val="22"/>
                <w:szCs w:val="22"/>
                <w:lang w:eastAsia="pt-BR"/>
              </w:rPr>
              <w:t>MARCA</w:t>
            </w:r>
          </w:p>
        </w:tc>
        <w:tc>
          <w:tcPr>
            <w:tcW w:w="1134" w:type="dxa"/>
            <w:tcBorders>
              <w:top w:val="single" w:sz="4" w:space="0" w:color="auto"/>
              <w:left w:val="nil"/>
              <w:bottom w:val="single" w:sz="4" w:space="0" w:color="auto"/>
              <w:right w:val="single" w:sz="4" w:space="0" w:color="auto"/>
            </w:tcBorders>
            <w:shd w:val="clear" w:color="000000" w:fill="FFFF00"/>
            <w:noWrap/>
            <w:vAlign w:val="center"/>
            <w:hideMark/>
          </w:tcPr>
          <w:p w:rsidR="00B11A18" w:rsidRPr="00FF1521" w:rsidRDefault="00B11A18" w:rsidP="00345102">
            <w:pPr>
              <w:jc w:val="center"/>
              <w:rPr>
                <w:rFonts w:ascii="Calibri" w:hAnsi="Calibri"/>
                <w:b/>
                <w:bCs/>
                <w:color w:val="auto"/>
                <w:sz w:val="22"/>
                <w:szCs w:val="22"/>
                <w:lang w:eastAsia="pt-BR"/>
              </w:rPr>
            </w:pPr>
            <w:r w:rsidRPr="00FF1521">
              <w:rPr>
                <w:rFonts w:ascii="Calibri" w:hAnsi="Calibri"/>
                <w:b/>
                <w:bCs/>
                <w:color w:val="auto"/>
                <w:sz w:val="22"/>
                <w:szCs w:val="22"/>
                <w:lang w:eastAsia="pt-BR"/>
              </w:rPr>
              <w:t>VALOR UNITÁRIO</w:t>
            </w:r>
          </w:p>
        </w:tc>
        <w:tc>
          <w:tcPr>
            <w:tcW w:w="1180" w:type="dxa"/>
            <w:tcBorders>
              <w:top w:val="single" w:sz="4" w:space="0" w:color="auto"/>
              <w:left w:val="nil"/>
              <w:bottom w:val="single" w:sz="4" w:space="0" w:color="auto"/>
              <w:right w:val="single" w:sz="4" w:space="0" w:color="auto"/>
            </w:tcBorders>
            <w:shd w:val="clear" w:color="000000" w:fill="FFFF00"/>
          </w:tcPr>
          <w:p w:rsidR="00B11A18" w:rsidRPr="00FF1521" w:rsidRDefault="00B11A18" w:rsidP="00345102">
            <w:pPr>
              <w:jc w:val="center"/>
              <w:rPr>
                <w:rFonts w:ascii="Calibri" w:hAnsi="Calibri"/>
                <w:b/>
                <w:bCs/>
                <w:color w:val="auto"/>
                <w:sz w:val="22"/>
                <w:szCs w:val="22"/>
                <w:lang w:eastAsia="pt-BR"/>
              </w:rPr>
            </w:pPr>
            <w:r w:rsidRPr="00FF1521">
              <w:rPr>
                <w:rFonts w:ascii="Calibri" w:hAnsi="Calibri"/>
                <w:b/>
                <w:bCs/>
                <w:color w:val="auto"/>
                <w:sz w:val="22"/>
                <w:szCs w:val="22"/>
                <w:lang w:eastAsia="pt-BR"/>
              </w:rPr>
              <w:t>VALOR TOTAL</w:t>
            </w:r>
          </w:p>
        </w:tc>
      </w:tr>
      <w:tr w:rsidR="00B11A18" w:rsidRPr="00FF1521" w:rsidTr="00345102">
        <w:trPr>
          <w:trHeight w:val="338"/>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1</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1600</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MT FIBRA OPTICA MONOMODO: </w:t>
            </w:r>
            <w:r w:rsidRPr="00FF1521">
              <w:rPr>
                <w:rFonts w:ascii="Arial" w:hAnsi="Arial" w:cs="Arial"/>
                <w:color w:val="auto"/>
                <w:sz w:val="18"/>
                <w:szCs w:val="18"/>
                <w:lang w:eastAsia="pt-BR"/>
              </w:rPr>
              <w:t xml:space="preserve">Drop 2fo, cabo sustentável, FFTH, SM (Monomodo). Deve possuir revestimento externo de baixo atrito. </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farukawa</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R$2,35</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R$3.760,00</w:t>
            </w:r>
          </w:p>
        </w:tc>
      </w:tr>
      <w:tr w:rsidR="00B11A18" w:rsidRPr="00FF1521" w:rsidTr="00345102">
        <w:trPr>
          <w:trHeight w:val="349"/>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B11A18" w:rsidRPr="00FF1521" w:rsidRDefault="00B11A18" w:rsidP="00345102">
            <w:pPr>
              <w:jc w:val="center"/>
              <w:rPr>
                <w:rFonts w:ascii="Arial" w:hAnsi="Arial" w:cs="Arial"/>
                <w:color w:val="auto"/>
                <w:sz w:val="18"/>
                <w:szCs w:val="18"/>
                <w:lang w:eastAsia="pt-BR"/>
              </w:rPr>
            </w:pPr>
            <w:r w:rsidRPr="00FF1521">
              <w:rPr>
                <w:rFonts w:ascii="Arial" w:hAnsi="Arial" w:cs="Arial"/>
                <w:color w:val="auto"/>
                <w:sz w:val="18"/>
                <w:szCs w:val="18"/>
                <w:lang w:eastAsia="pt-BR"/>
              </w:rPr>
              <w:lastRenderedPageBreak/>
              <w:t>2</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7</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POSTE CONCRETO 6MT</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cimecom</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R$441,80</w:t>
            </w:r>
          </w:p>
        </w:tc>
        <w:tc>
          <w:tcPr>
            <w:tcW w:w="1180" w:type="dxa"/>
            <w:tcBorders>
              <w:top w:val="nil"/>
              <w:left w:val="nil"/>
              <w:bottom w:val="single" w:sz="4" w:space="0" w:color="auto"/>
              <w:right w:val="single" w:sz="4" w:space="0" w:color="auto"/>
            </w:tcBorders>
            <w:shd w:val="clear" w:color="000000" w:fill="FFFFFF"/>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R$3.092,60</w:t>
            </w:r>
          </w:p>
        </w:tc>
      </w:tr>
      <w:tr w:rsidR="00B11A18" w:rsidRPr="00FF1521" w:rsidTr="00345102">
        <w:trPr>
          <w:trHeight w:val="349"/>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B11A18" w:rsidRPr="00FF1521" w:rsidRDefault="00B11A18" w:rsidP="00345102">
            <w:pPr>
              <w:jc w:val="center"/>
              <w:rPr>
                <w:rFonts w:ascii="Arial" w:hAnsi="Arial" w:cs="Arial"/>
                <w:color w:val="auto"/>
                <w:sz w:val="18"/>
                <w:szCs w:val="18"/>
                <w:lang w:eastAsia="pt-BR"/>
              </w:rPr>
            </w:pPr>
            <w:r w:rsidRPr="00FF1521">
              <w:rPr>
                <w:rFonts w:ascii="Arial" w:hAnsi="Arial" w:cs="Arial"/>
                <w:color w:val="auto"/>
                <w:sz w:val="18"/>
                <w:szCs w:val="18"/>
                <w:lang w:eastAsia="pt-BR"/>
              </w:rPr>
              <w:t>3</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1</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POSTE CONCRETO 7MT</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cimecom</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R$460,61</w:t>
            </w:r>
          </w:p>
        </w:tc>
        <w:tc>
          <w:tcPr>
            <w:tcW w:w="1180" w:type="dxa"/>
            <w:tcBorders>
              <w:top w:val="nil"/>
              <w:left w:val="nil"/>
              <w:bottom w:val="single" w:sz="4" w:space="0" w:color="auto"/>
              <w:right w:val="single" w:sz="4" w:space="0" w:color="auto"/>
            </w:tcBorders>
            <w:shd w:val="clear" w:color="000000" w:fill="FFFFFF"/>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R$460,61</w:t>
            </w:r>
          </w:p>
        </w:tc>
      </w:tr>
      <w:tr w:rsidR="00B11A18" w:rsidRPr="00FF1521" w:rsidTr="00345102">
        <w:trPr>
          <w:trHeight w:val="480"/>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B11A18" w:rsidRPr="00FF1521" w:rsidRDefault="00B11A18" w:rsidP="00345102">
            <w:pPr>
              <w:jc w:val="center"/>
              <w:rPr>
                <w:rFonts w:ascii="Arial" w:hAnsi="Arial" w:cs="Arial"/>
                <w:color w:val="auto"/>
                <w:sz w:val="18"/>
                <w:szCs w:val="18"/>
                <w:lang w:eastAsia="pt-BR"/>
              </w:rPr>
            </w:pPr>
            <w:r w:rsidRPr="00FF1521">
              <w:rPr>
                <w:rFonts w:ascii="Arial" w:hAnsi="Arial" w:cs="Arial"/>
                <w:color w:val="auto"/>
                <w:sz w:val="18"/>
                <w:szCs w:val="18"/>
                <w:lang w:eastAsia="pt-BR"/>
              </w:rPr>
              <w:t>4</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22</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BARRA ELETRODUTO 3/4 PRETA: </w:t>
            </w:r>
            <w:r w:rsidRPr="00FF1521">
              <w:rPr>
                <w:rFonts w:ascii="Arial" w:hAnsi="Arial" w:cs="Arial"/>
                <w:color w:val="auto"/>
                <w:sz w:val="18"/>
                <w:szCs w:val="18"/>
                <w:lang w:eastAsia="pt-BR"/>
              </w:rPr>
              <w:t>Confeccionada em plástico antichama, comprimento 3m, espessura 2,3mm e extremidade com rosca, diâmetro 3/4</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tecnodutos</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R$ 8,46</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R$ 186,12</w:t>
            </w:r>
          </w:p>
        </w:tc>
      </w:tr>
      <w:tr w:rsidR="00B11A18" w:rsidRPr="00FF1521" w:rsidTr="00345102">
        <w:trPr>
          <w:trHeight w:val="30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5</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12</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LUVA 3/4 PRETA: </w:t>
            </w:r>
            <w:r w:rsidRPr="00FF1521">
              <w:rPr>
                <w:rFonts w:ascii="Arial" w:hAnsi="Arial" w:cs="Arial"/>
                <w:color w:val="auto"/>
                <w:sz w:val="18"/>
                <w:szCs w:val="18"/>
                <w:lang w:eastAsia="pt-BR"/>
              </w:rPr>
              <w:t>Luva roscável (3/4") compatível com barra eletroduto 3/4</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tecnodutos</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R$ 1,50</w:t>
            </w:r>
          </w:p>
        </w:tc>
        <w:tc>
          <w:tcPr>
            <w:tcW w:w="1180" w:type="dxa"/>
            <w:tcBorders>
              <w:top w:val="nil"/>
              <w:left w:val="nil"/>
              <w:bottom w:val="single" w:sz="4" w:space="0" w:color="auto"/>
              <w:right w:val="single" w:sz="4" w:space="0" w:color="auto"/>
            </w:tcBorders>
            <w:shd w:val="clear" w:color="000000" w:fill="FFFFFF"/>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R$ 18,04</w:t>
            </w:r>
          </w:p>
        </w:tc>
      </w:tr>
      <w:tr w:rsidR="00B11A18" w:rsidRPr="00FF1521" w:rsidTr="00345102">
        <w:trPr>
          <w:trHeight w:val="30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6</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12</w:t>
            </w:r>
          </w:p>
        </w:tc>
        <w:tc>
          <w:tcPr>
            <w:tcW w:w="4752" w:type="dxa"/>
            <w:tcBorders>
              <w:top w:val="nil"/>
              <w:left w:val="nil"/>
              <w:bottom w:val="single" w:sz="4" w:space="0" w:color="auto"/>
              <w:right w:val="single" w:sz="4" w:space="0" w:color="auto"/>
            </w:tcBorders>
            <w:shd w:val="clear" w:color="000000" w:fill="FFFFFF"/>
            <w:noWrap/>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CABEÇOTE 3/4 ENTRADA DE ENERGIA PRETO</w:t>
            </w:r>
            <w:r w:rsidRPr="00FF1521">
              <w:rPr>
                <w:rFonts w:ascii="Arial" w:hAnsi="Arial" w:cs="Arial"/>
                <w:color w:val="auto"/>
                <w:sz w:val="18"/>
                <w:szCs w:val="18"/>
                <w:lang w:eastAsia="pt-BR"/>
              </w:rPr>
              <w:t xml:space="preserve"> </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wetezel</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R$6,48</w:t>
            </w:r>
          </w:p>
        </w:tc>
        <w:tc>
          <w:tcPr>
            <w:tcW w:w="1180" w:type="dxa"/>
            <w:tcBorders>
              <w:top w:val="nil"/>
              <w:left w:val="nil"/>
              <w:bottom w:val="single" w:sz="4" w:space="0" w:color="auto"/>
              <w:right w:val="single" w:sz="4" w:space="0" w:color="auto"/>
            </w:tcBorders>
            <w:shd w:val="clear" w:color="000000" w:fill="FFFFFF"/>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R$77,83</w:t>
            </w:r>
          </w:p>
        </w:tc>
      </w:tr>
      <w:tr w:rsidR="00B11A18" w:rsidRPr="00FF1521" w:rsidTr="00345102">
        <w:trPr>
          <w:trHeight w:val="48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7</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40</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CINTA PARA POSTE COM PRESILHA: </w:t>
            </w:r>
            <w:r w:rsidRPr="00FF1521">
              <w:rPr>
                <w:rFonts w:ascii="Arial" w:hAnsi="Arial" w:cs="Arial"/>
                <w:color w:val="auto"/>
                <w:sz w:val="18"/>
                <w:szCs w:val="18"/>
                <w:lang w:eastAsia="pt-BR"/>
              </w:rPr>
              <w:t xml:space="preserve">Composta de cinta de aço ajustável, parafuso ajustador, porca e arruela, confeccionados em aço galvanizado ou alumínio. </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Píer telecom</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R$ 5,17</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R$ 206,80</w:t>
            </w:r>
          </w:p>
        </w:tc>
      </w:tr>
      <w:tr w:rsidR="00B11A18" w:rsidRPr="00FF1521" w:rsidTr="00345102">
        <w:trPr>
          <w:trHeight w:val="48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8</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250</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MT CABO LAN CAT5E EXTERNO BLINDADO: </w:t>
            </w:r>
            <w:r w:rsidRPr="00FF1521">
              <w:rPr>
                <w:rFonts w:ascii="Arial" w:hAnsi="Arial" w:cs="Arial"/>
                <w:color w:val="auto"/>
                <w:sz w:val="18"/>
                <w:szCs w:val="18"/>
                <w:lang w:eastAsia="pt-BR"/>
              </w:rPr>
              <w:t xml:space="preserve">Cat5e FTP CMX EIA/TIA 568 - Preto - Para uso externo profissional com capa tripla e proteçao UV. Resistente a água, Capa de borracha dupla + Blindagem de Folha de Alumínio FTP sobre os 4 pares. </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Hercules</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R$ 5,54</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R$1.386,50</w:t>
            </w:r>
          </w:p>
        </w:tc>
      </w:tr>
      <w:tr w:rsidR="00B11A18" w:rsidRPr="00FF1521" w:rsidTr="00345102">
        <w:trPr>
          <w:trHeight w:val="30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9</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250</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CABO PP 3X1,5MM: </w:t>
            </w:r>
            <w:r w:rsidRPr="00FF1521">
              <w:rPr>
                <w:rFonts w:ascii="Arial" w:hAnsi="Arial" w:cs="Arial"/>
                <w:color w:val="auto"/>
                <w:sz w:val="18"/>
                <w:szCs w:val="18"/>
                <w:lang w:eastAsia="pt-BR"/>
              </w:rPr>
              <w:t>Cabo flexível PP 500V, seção Nominal de 3x1,5mm2</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corfio</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R$ 3,66</w:t>
            </w:r>
          </w:p>
        </w:tc>
        <w:tc>
          <w:tcPr>
            <w:tcW w:w="1180" w:type="dxa"/>
            <w:tcBorders>
              <w:top w:val="nil"/>
              <w:left w:val="nil"/>
              <w:bottom w:val="single" w:sz="4" w:space="0" w:color="auto"/>
              <w:right w:val="single" w:sz="4" w:space="0" w:color="auto"/>
            </w:tcBorders>
            <w:shd w:val="clear" w:color="000000" w:fill="FFFFFF"/>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R$ 916,50</w:t>
            </w:r>
          </w:p>
        </w:tc>
      </w:tr>
      <w:tr w:rsidR="00B11A18" w:rsidRPr="00FF1521" w:rsidTr="00345102">
        <w:trPr>
          <w:trHeight w:val="72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10</w:t>
            </w:r>
          </w:p>
        </w:tc>
        <w:tc>
          <w:tcPr>
            <w:tcW w:w="1222" w:type="dxa"/>
            <w:tcBorders>
              <w:top w:val="nil"/>
              <w:left w:val="nil"/>
              <w:bottom w:val="single" w:sz="4" w:space="0" w:color="auto"/>
              <w:right w:val="single" w:sz="4" w:space="0" w:color="auto"/>
            </w:tcBorders>
            <w:shd w:val="clear" w:color="000000" w:fill="FFFFFF"/>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10</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HASTE TERRA: </w:t>
            </w:r>
            <w:r w:rsidRPr="00FF1521">
              <w:rPr>
                <w:rFonts w:ascii="Arial" w:hAnsi="Arial" w:cs="Arial"/>
                <w:color w:val="auto"/>
                <w:sz w:val="18"/>
                <w:szCs w:val="18"/>
                <w:lang w:eastAsia="pt-BR"/>
              </w:rPr>
              <w:t>5/8", 2,40mt.Alta condutibilidade elétrica e resistência a corrosão. Para sistemas de aterramento. Fabricado em Aço-Carbono (SAE 1010/1020) com revestimento de cobre eletrolítico de pureza mínima de 99,9% sem traços de zinco, de acordo com as normas NBR 13571/96 e UL-467</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olivo</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R$ 36,66</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R$ 366,60</w:t>
            </w:r>
          </w:p>
        </w:tc>
      </w:tr>
      <w:tr w:rsidR="00B11A18" w:rsidRPr="00FF1521" w:rsidTr="00345102">
        <w:trPr>
          <w:trHeight w:val="30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11</w:t>
            </w:r>
          </w:p>
        </w:tc>
        <w:tc>
          <w:tcPr>
            <w:tcW w:w="1222" w:type="dxa"/>
            <w:tcBorders>
              <w:top w:val="nil"/>
              <w:left w:val="nil"/>
              <w:bottom w:val="single" w:sz="4" w:space="0" w:color="auto"/>
              <w:right w:val="single" w:sz="4" w:space="0" w:color="auto"/>
            </w:tcBorders>
            <w:shd w:val="clear" w:color="000000" w:fill="FFFFFF"/>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10</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CONECTOR HASTE TERRA:</w:t>
            </w:r>
            <w:r w:rsidRPr="00FF1521">
              <w:rPr>
                <w:rFonts w:ascii="Arial" w:hAnsi="Arial" w:cs="Arial"/>
                <w:color w:val="auto"/>
                <w:sz w:val="18"/>
                <w:szCs w:val="18"/>
                <w:lang w:eastAsia="pt-BR"/>
              </w:rPr>
              <w:t xml:space="preserve"> Conector Para Haste Aterramento (tipo Gar) 5/8''</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intele</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R$ 7,52</w:t>
            </w:r>
          </w:p>
        </w:tc>
        <w:tc>
          <w:tcPr>
            <w:tcW w:w="1180" w:type="dxa"/>
            <w:tcBorders>
              <w:top w:val="nil"/>
              <w:left w:val="nil"/>
              <w:bottom w:val="single" w:sz="4" w:space="0" w:color="auto"/>
              <w:right w:val="single" w:sz="4" w:space="0" w:color="auto"/>
            </w:tcBorders>
            <w:shd w:val="clear" w:color="000000" w:fill="FFFFFF"/>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R$ 75,20</w:t>
            </w:r>
          </w:p>
        </w:tc>
      </w:tr>
      <w:tr w:rsidR="00B11A18" w:rsidRPr="00FF1521" w:rsidTr="00345102">
        <w:trPr>
          <w:trHeight w:val="120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12</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7</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DISPOSITIVO PROTETOR SURTO DPS: </w:t>
            </w:r>
            <w:r w:rsidRPr="00FF1521">
              <w:rPr>
                <w:rFonts w:ascii="Arial" w:hAnsi="Arial" w:cs="Arial"/>
                <w:color w:val="auto"/>
                <w:sz w:val="18"/>
                <w:szCs w:val="18"/>
                <w:lang w:eastAsia="pt-BR"/>
              </w:rPr>
              <w:t>Dispositivo de Proteção contra Surtos (DPS), monopolar, Classe II (NBR IEC 61.643-1), do tipo limitador de tensão, composto por varistor de óxido de zinco (MOV) associado a um dispositivo de desconexão térmica (sobretemperatura) e elétrica (sobrecorrente). Suportabilidade à corrente de curto-circuito de 5kA sem fúsivel backup; Fixação através de garras padrão NEMA e possibilidade de encaixe em trilho padrão IEC; Conexão direta aos barramentos dos quadros de distribuição de energia; Sinalização local: indicação do estado de operação através de bandeirola verde/vermelha;</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exatron</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R$ 83,66</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R$ 585,62</w:t>
            </w:r>
          </w:p>
        </w:tc>
      </w:tr>
      <w:tr w:rsidR="00B11A18" w:rsidRPr="00FF1521" w:rsidTr="00345102">
        <w:trPr>
          <w:trHeight w:val="1200"/>
        </w:trPr>
        <w:tc>
          <w:tcPr>
            <w:tcW w:w="759" w:type="dxa"/>
            <w:tcBorders>
              <w:top w:val="nil"/>
              <w:left w:val="single" w:sz="4" w:space="0" w:color="auto"/>
              <w:bottom w:val="single" w:sz="4" w:space="0" w:color="auto"/>
              <w:right w:val="single" w:sz="4" w:space="0" w:color="auto"/>
            </w:tcBorders>
            <w:shd w:val="clear" w:color="auto" w:fill="auto"/>
            <w:noWrap/>
            <w:vAlign w:val="center"/>
          </w:tcPr>
          <w:p w:rsidR="00B11A18" w:rsidRDefault="00B11A18" w:rsidP="00345102">
            <w:pPr>
              <w:jc w:val="center"/>
              <w:rPr>
                <w:rFonts w:ascii="Calibri" w:hAnsi="Calibri"/>
                <w:color w:val="auto"/>
                <w:sz w:val="18"/>
                <w:szCs w:val="18"/>
                <w:lang w:eastAsia="pt-BR"/>
              </w:rPr>
            </w:pPr>
          </w:p>
          <w:p w:rsidR="00B11A18" w:rsidRDefault="00B11A18" w:rsidP="00345102">
            <w:pPr>
              <w:jc w:val="center"/>
              <w:rPr>
                <w:rFonts w:ascii="Calibri" w:hAnsi="Calibri"/>
                <w:color w:val="auto"/>
                <w:sz w:val="18"/>
                <w:szCs w:val="18"/>
                <w:lang w:eastAsia="pt-BR"/>
              </w:rPr>
            </w:pPr>
          </w:p>
          <w:p w:rsidR="00B11A18" w:rsidRDefault="00B11A18" w:rsidP="00345102">
            <w:pPr>
              <w:jc w:val="center"/>
              <w:rPr>
                <w:rFonts w:ascii="Calibri" w:hAnsi="Calibri"/>
                <w:color w:val="auto"/>
                <w:sz w:val="18"/>
                <w:szCs w:val="18"/>
                <w:lang w:eastAsia="pt-BR"/>
              </w:rPr>
            </w:pPr>
          </w:p>
          <w:p w:rsidR="00B11A18" w:rsidRPr="00FF1521" w:rsidRDefault="00B11A18" w:rsidP="00345102">
            <w:pPr>
              <w:jc w:val="center"/>
              <w:rPr>
                <w:rFonts w:ascii="Calibri" w:hAnsi="Calibri"/>
                <w:color w:val="auto"/>
                <w:sz w:val="18"/>
                <w:szCs w:val="18"/>
                <w:lang w:eastAsia="pt-BR"/>
              </w:rPr>
            </w:pPr>
          </w:p>
        </w:tc>
        <w:tc>
          <w:tcPr>
            <w:tcW w:w="1222" w:type="dxa"/>
            <w:tcBorders>
              <w:top w:val="nil"/>
              <w:left w:val="nil"/>
              <w:bottom w:val="single" w:sz="4" w:space="0" w:color="auto"/>
              <w:right w:val="single" w:sz="4" w:space="0" w:color="auto"/>
            </w:tcBorders>
            <w:shd w:val="clear" w:color="auto" w:fill="auto"/>
            <w:noWrap/>
            <w:vAlign w:val="center"/>
          </w:tcPr>
          <w:p w:rsidR="00B11A18" w:rsidRPr="00FF1521" w:rsidRDefault="00B11A18" w:rsidP="00345102">
            <w:pPr>
              <w:jc w:val="center"/>
              <w:rPr>
                <w:rFonts w:ascii="Arial" w:hAnsi="Arial" w:cs="Arial"/>
                <w:b/>
                <w:bCs/>
                <w:color w:val="auto"/>
                <w:sz w:val="18"/>
                <w:szCs w:val="18"/>
                <w:lang w:eastAsia="pt-BR"/>
              </w:rPr>
            </w:pPr>
          </w:p>
        </w:tc>
        <w:tc>
          <w:tcPr>
            <w:tcW w:w="475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b/>
                <w:bCs/>
                <w:color w:val="auto"/>
                <w:sz w:val="18"/>
                <w:szCs w:val="18"/>
                <w:lang w:eastAsia="pt-BR"/>
              </w:rPr>
            </w:pP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tc>
      </w:tr>
      <w:tr w:rsidR="00B11A18" w:rsidRPr="00FF1521" w:rsidTr="00345102">
        <w:trPr>
          <w:trHeight w:val="48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13</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7</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color w:val="auto"/>
                <w:sz w:val="18"/>
                <w:szCs w:val="18"/>
                <w:lang w:eastAsia="pt-BR"/>
              </w:rPr>
            </w:pPr>
            <w:r w:rsidRPr="00FF1521">
              <w:rPr>
                <w:rFonts w:ascii="Arial" w:hAnsi="Arial" w:cs="Arial"/>
                <w:color w:val="auto"/>
                <w:sz w:val="18"/>
                <w:szCs w:val="18"/>
                <w:lang w:eastAsia="pt-BR"/>
              </w:rPr>
              <w:t xml:space="preserve"> </w:t>
            </w:r>
            <w:r w:rsidRPr="00FF1521">
              <w:rPr>
                <w:rFonts w:ascii="Arial" w:hAnsi="Arial" w:cs="Arial"/>
                <w:b/>
                <w:bCs/>
                <w:color w:val="auto"/>
                <w:sz w:val="18"/>
                <w:szCs w:val="18"/>
                <w:lang w:eastAsia="pt-BR"/>
              </w:rPr>
              <w:t xml:space="preserve">DISJUNTOR 10AMP: </w:t>
            </w:r>
            <w:r w:rsidRPr="00FF1521">
              <w:rPr>
                <w:rFonts w:ascii="Arial" w:hAnsi="Arial" w:cs="Arial"/>
                <w:color w:val="auto"/>
                <w:sz w:val="18"/>
                <w:szCs w:val="18"/>
                <w:lang w:eastAsia="pt-BR"/>
              </w:rPr>
              <w:t>Corrente nominal: 10 A. Vida útil com cargas: 20.000 atuações. Tensão de operação: - Mín.: 24 VCA/CC.Máx.: 250/440 VCA. Fabricado com material termofixo de alta performance e estabilidade dimensional perante as variações de temperatura e umidade</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soprano</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R$ 14,10</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R$ 98,70</w:t>
            </w:r>
          </w:p>
        </w:tc>
      </w:tr>
      <w:tr w:rsidR="00B11A18" w:rsidRPr="00FF1521" w:rsidTr="00345102">
        <w:trPr>
          <w:trHeight w:val="48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14</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7</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CAIXA PARA DPS + DISJUNTOR: </w:t>
            </w:r>
            <w:r w:rsidRPr="00FF1521">
              <w:rPr>
                <w:rFonts w:ascii="Arial" w:hAnsi="Arial" w:cs="Arial"/>
                <w:color w:val="auto"/>
                <w:sz w:val="18"/>
                <w:szCs w:val="18"/>
                <w:lang w:eastAsia="pt-BR"/>
              </w:rPr>
              <w:t>Porta reversível com abertura 180º, Suporte universal para disjuntores DIN ou NEMA com regulagem de altura. Material em PVC isolante e antichama.</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ilumi</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R$ 19,33</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R$ 128,31</w:t>
            </w:r>
          </w:p>
        </w:tc>
      </w:tr>
      <w:tr w:rsidR="00B11A18" w:rsidRPr="00FF1521" w:rsidTr="00345102">
        <w:trPr>
          <w:trHeight w:val="48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15</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50</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Mt CABO 1KV PARA ATERRAMENTO 1X6,0MM: </w:t>
            </w:r>
            <w:r w:rsidRPr="00FF1521">
              <w:rPr>
                <w:rFonts w:ascii="Arial" w:hAnsi="Arial" w:cs="Arial"/>
                <w:color w:val="auto"/>
                <w:sz w:val="18"/>
                <w:szCs w:val="18"/>
                <w:lang w:eastAsia="pt-BR"/>
              </w:rPr>
              <w:t>Cabo flex anti chama 0,6/1kv, Para tensões nominais de ate 0,6/1kv formado por fios de cobre nu, eletrolítico, têmpera mole encordeamento classe 4 e 5 (flexíveis). .</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corfio</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R$ 3,34</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R$ 169,20</w:t>
            </w:r>
          </w:p>
        </w:tc>
      </w:tr>
      <w:tr w:rsidR="00B11A18" w:rsidRPr="00FF1521" w:rsidTr="00345102">
        <w:trPr>
          <w:trHeight w:val="30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lastRenderedPageBreak/>
              <w:t>16</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40</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ALCA PRE FORMADA P/ CABO ALUMINIUM MULTIPLEXADO: </w:t>
            </w:r>
            <w:r w:rsidRPr="00FF1521">
              <w:rPr>
                <w:rFonts w:ascii="Arial" w:hAnsi="Arial" w:cs="Arial"/>
                <w:color w:val="auto"/>
                <w:sz w:val="18"/>
                <w:szCs w:val="18"/>
                <w:lang w:eastAsia="pt-BR"/>
              </w:rPr>
              <w:t> Intervalo de Aplicação: 6,90 a 10,00mm.Fabricada em Aço Galvanizado.</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Next fiber</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R$ 5,17</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R$ 206,80</w:t>
            </w:r>
          </w:p>
        </w:tc>
      </w:tr>
      <w:tr w:rsidR="00B11A18" w:rsidRPr="00FF1521" w:rsidTr="00345102">
        <w:trPr>
          <w:trHeight w:val="72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17</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10</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ARMAÇÃO SECUNDARIA POLIMERICA (ROLDANA): </w:t>
            </w:r>
            <w:r w:rsidRPr="00FF1521">
              <w:rPr>
                <w:rFonts w:ascii="Arial" w:hAnsi="Arial" w:cs="Arial"/>
                <w:color w:val="auto"/>
                <w:sz w:val="18"/>
                <w:szCs w:val="18"/>
                <w:lang w:eastAsia="pt-BR"/>
              </w:rPr>
              <w:t>5/8 isolador para poste  confeccionada em policarbonato com proteção U.V. e antichama,proporcionando resistência e durabilidade à peça. Destinada a fixação de ramal de entrada com sistema de fixação sem a utilização da roldana. Sua resistência à tração é de 1500kgf.</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Bet plasticos</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R$ 7,52</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R$ 75,20</w:t>
            </w:r>
          </w:p>
        </w:tc>
      </w:tr>
      <w:tr w:rsidR="00B11A18" w:rsidRPr="00FF1521" w:rsidTr="00345102">
        <w:trPr>
          <w:trHeight w:val="72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18</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10</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PARAFUSO  FIXAÇÃO ARMAÇÃO SECUNDARIA 20cm X5/8: </w:t>
            </w:r>
            <w:r w:rsidRPr="00FF1521">
              <w:rPr>
                <w:rFonts w:ascii="Arial" w:hAnsi="Arial" w:cs="Arial"/>
                <w:color w:val="auto"/>
                <w:sz w:val="18"/>
                <w:szCs w:val="18"/>
                <w:lang w:eastAsia="pt-BR"/>
              </w:rPr>
              <w:t>O parafuso para fixação da armação secundária TAF é confeccionado em poliamida e submetido a teste de resistência que garantem a durabilidade do produto quando instalado. Disponível no comprimento de 200 mm, o parafuso possui rosca 5/8” e acompanha porca para fixação em poste ou parede. Resistência à tração de 800 Kgf.</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Bet plasticos</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R$ 3,76</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R$ 37,60</w:t>
            </w:r>
          </w:p>
        </w:tc>
      </w:tr>
      <w:tr w:rsidR="00B11A18" w:rsidRPr="00FF1521" w:rsidTr="00345102">
        <w:trPr>
          <w:trHeight w:val="30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19</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12</w:t>
            </w:r>
          </w:p>
        </w:tc>
        <w:tc>
          <w:tcPr>
            <w:tcW w:w="4752" w:type="dxa"/>
            <w:tcBorders>
              <w:top w:val="nil"/>
              <w:left w:val="nil"/>
              <w:bottom w:val="single" w:sz="4" w:space="0" w:color="auto"/>
              <w:right w:val="single" w:sz="4" w:space="0" w:color="auto"/>
            </w:tcBorders>
            <w:shd w:val="clear" w:color="000000" w:fill="FFFFFF"/>
            <w:noWrap/>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PINO LUZ TOMADA FEMEA 2P+TERRA: </w:t>
            </w:r>
            <w:r w:rsidRPr="00FF1521">
              <w:rPr>
                <w:rFonts w:ascii="Arial" w:hAnsi="Arial" w:cs="Arial"/>
                <w:color w:val="auto"/>
                <w:sz w:val="18"/>
                <w:szCs w:val="18"/>
                <w:lang w:eastAsia="pt-BR"/>
              </w:rPr>
              <w:t>3 entradas 10 AMP</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ilumi</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R$ 4,70</w:t>
            </w:r>
          </w:p>
        </w:tc>
        <w:tc>
          <w:tcPr>
            <w:tcW w:w="1180" w:type="dxa"/>
            <w:tcBorders>
              <w:top w:val="nil"/>
              <w:left w:val="nil"/>
              <w:bottom w:val="single" w:sz="4" w:space="0" w:color="auto"/>
              <w:right w:val="single" w:sz="4" w:space="0" w:color="auto"/>
            </w:tcBorders>
            <w:shd w:val="clear" w:color="000000" w:fill="FFFFFF"/>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R$ 56,40</w:t>
            </w:r>
          </w:p>
        </w:tc>
      </w:tr>
      <w:tr w:rsidR="00B11A18" w:rsidRPr="00FF1521" w:rsidTr="00345102">
        <w:trPr>
          <w:trHeight w:val="30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20</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12</w:t>
            </w:r>
          </w:p>
        </w:tc>
        <w:tc>
          <w:tcPr>
            <w:tcW w:w="4752" w:type="dxa"/>
            <w:tcBorders>
              <w:top w:val="nil"/>
              <w:left w:val="nil"/>
              <w:bottom w:val="single" w:sz="4" w:space="0" w:color="auto"/>
              <w:right w:val="single" w:sz="4" w:space="0" w:color="auto"/>
            </w:tcBorders>
            <w:shd w:val="clear" w:color="000000" w:fill="FFFFFF"/>
            <w:noWrap/>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PINO LUZ TOMADA MACHO 2P+TERRA: </w:t>
            </w:r>
            <w:r w:rsidRPr="00FF1521">
              <w:rPr>
                <w:rFonts w:ascii="Arial" w:hAnsi="Arial" w:cs="Arial"/>
                <w:color w:val="auto"/>
                <w:sz w:val="18"/>
                <w:szCs w:val="18"/>
                <w:lang w:eastAsia="pt-BR"/>
              </w:rPr>
              <w:t>3 saídas 10 AMP</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ilumi</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R$ 4,70</w:t>
            </w:r>
          </w:p>
        </w:tc>
        <w:tc>
          <w:tcPr>
            <w:tcW w:w="1180" w:type="dxa"/>
            <w:tcBorders>
              <w:top w:val="nil"/>
              <w:left w:val="nil"/>
              <w:bottom w:val="single" w:sz="4" w:space="0" w:color="auto"/>
              <w:right w:val="single" w:sz="4" w:space="0" w:color="auto"/>
            </w:tcBorders>
            <w:shd w:val="clear" w:color="000000" w:fill="FFFFFF"/>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R$ 56,40</w:t>
            </w:r>
          </w:p>
        </w:tc>
      </w:tr>
      <w:tr w:rsidR="00B11A18" w:rsidRPr="00FF1521" w:rsidTr="00345102">
        <w:trPr>
          <w:trHeight w:val="349"/>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21</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5</w:t>
            </w:r>
          </w:p>
        </w:tc>
        <w:tc>
          <w:tcPr>
            <w:tcW w:w="4752" w:type="dxa"/>
            <w:tcBorders>
              <w:top w:val="nil"/>
              <w:left w:val="nil"/>
              <w:bottom w:val="single" w:sz="4" w:space="0" w:color="auto"/>
              <w:right w:val="single" w:sz="4" w:space="0" w:color="auto"/>
            </w:tcBorders>
            <w:shd w:val="clear" w:color="000000" w:fill="FFFFFF"/>
            <w:noWrap/>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CONECTOR TOMADA T 2P +TERRA: </w:t>
            </w:r>
            <w:r w:rsidRPr="00FF1521">
              <w:rPr>
                <w:rFonts w:ascii="Arial" w:hAnsi="Arial" w:cs="Arial"/>
                <w:color w:val="auto"/>
                <w:sz w:val="18"/>
                <w:szCs w:val="18"/>
                <w:lang w:eastAsia="pt-BR"/>
              </w:rPr>
              <w:t>Adaptador de tomada 3 saídas com 2 polos + terra 10amp</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ilumi</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R$ 6,58</w:t>
            </w:r>
          </w:p>
        </w:tc>
        <w:tc>
          <w:tcPr>
            <w:tcW w:w="1180" w:type="dxa"/>
            <w:tcBorders>
              <w:top w:val="nil"/>
              <w:left w:val="nil"/>
              <w:bottom w:val="single" w:sz="4" w:space="0" w:color="auto"/>
              <w:right w:val="single" w:sz="4" w:space="0" w:color="auto"/>
            </w:tcBorders>
            <w:shd w:val="clear" w:color="000000" w:fill="FFFFFF"/>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R$ 32,90</w:t>
            </w:r>
          </w:p>
        </w:tc>
      </w:tr>
      <w:tr w:rsidR="00B11A18" w:rsidRPr="00FF1521" w:rsidTr="00345102">
        <w:trPr>
          <w:trHeight w:val="72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22</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8</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FILTRO DE LINHA 5 ENTRADAS: </w:t>
            </w:r>
            <w:r w:rsidRPr="00FF1521">
              <w:rPr>
                <w:rFonts w:ascii="Arial" w:hAnsi="Arial" w:cs="Arial"/>
                <w:color w:val="auto"/>
                <w:sz w:val="18"/>
                <w:szCs w:val="18"/>
                <w:lang w:eastAsia="pt-BR"/>
              </w:rPr>
              <w:t>Bivolt; Com protetor contra surtos;  Tensão de Alimentação de 127V/1270VA e 220V/2200VA; Fusível 10A; Chave liga desliga; Comprimento total - 1,4m; Indicador luminoso de funcionamento;  Possui 5 tomadas elétricas nova norma; Gabinete metálico com abas e pintura em epóxi preto</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megatron</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R$ 42,30</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R$ 338,40</w:t>
            </w:r>
          </w:p>
        </w:tc>
      </w:tr>
      <w:tr w:rsidR="00B11A18" w:rsidRPr="00FF1521" w:rsidTr="00345102">
        <w:trPr>
          <w:trHeight w:val="96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23</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8</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QUADRO DE COMANDO 400X400X200MM C/ CHAVE: </w:t>
            </w:r>
            <w:r w:rsidRPr="00FF1521">
              <w:rPr>
                <w:rFonts w:ascii="Arial" w:hAnsi="Arial" w:cs="Arial"/>
                <w:color w:val="auto"/>
                <w:sz w:val="18"/>
                <w:szCs w:val="18"/>
                <w:lang w:eastAsia="pt-BR"/>
              </w:rPr>
              <w:t>Fabricado em chapa de aço carbono tratada a base de fosfato de ferro, com pintura a pó eletrostática, ou em Aço Inox 304.Corpo e porta na cor padrão Bege RAL 7032 na chapa #18 (1,2mm). Placa de montagem elétrica na cor padrão Laranja RAL 2003 na chapa #16 (1,5mm). - Possui dobradiça reforçada com pino metálico e borracha de vedação de Poliuretano aplicado na porta garantindo excelente vedação contra poeira e água</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andaluz</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R$ 235,00</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R$1.880,00</w:t>
            </w:r>
          </w:p>
        </w:tc>
      </w:tr>
      <w:tr w:rsidR="00B11A18" w:rsidRPr="00FF1521" w:rsidTr="00345102">
        <w:trPr>
          <w:trHeight w:val="30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24</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25</w:t>
            </w:r>
          </w:p>
        </w:tc>
        <w:tc>
          <w:tcPr>
            <w:tcW w:w="4752" w:type="dxa"/>
            <w:tcBorders>
              <w:top w:val="nil"/>
              <w:left w:val="nil"/>
              <w:bottom w:val="single" w:sz="4" w:space="0" w:color="auto"/>
              <w:right w:val="single" w:sz="4" w:space="0" w:color="auto"/>
            </w:tcBorders>
            <w:shd w:val="clear" w:color="000000" w:fill="FFFFFF"/>
            <w:noWrap/>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CINTA PARA POSTE PERFURADA: </w:t>
            </w:r>
            <w:r w:rsidRPr="00FF1521">
              <w:rPr>
                <w:rFonts w:ascii="Arial" w:hAnsi="Arial" w:cs="Arial"/>
                <w:color w:val="auto"/>
                <w:sz w:val="18"/>
                <w:szCs w:val="18"/>
                <w:lang w:eastAsia="pt-BR"/>
              </w:rPr>
              <w:t>Fita de Aço Perfurada 19 milímetros.</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R$ 7,52</w:t>
            </w:r>
          </w:p>
        </w:tc>
        <w:tc>
          <w:tcPr>
            <w:tcW w:w="1180" w:type="dxa"/>
            <w:tcBorders>
              <w:top w:val="nil"/>
              <w:left w:val="nil"/>
              <w:bottom w:val="single" w:sz="4" w:space="0" w:color="auto"/>
              <w:right w:val="single" w:sz="4" w:space="0" w:color="auto"/>
            </w:tcBorders>
            <w:shd w:val="clear" w:color="000000" w:fill="FFFFFF"/>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R$ 188,00</w:t>
            </w:r>
          </w:p>
        </w:tc>
      </w:tr>
      <w:tr w:rsidR="00B11A18" w:rsidRPr="00FF1521" w:rsidTr="00345102">
        <w:trPr>
          <w:trHeight w:val="48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25</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12</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ESTABILIZADOR 300VA: </w:t>
            </w:r>
            <w:r w:rsidRPr="00FF1521">
              <w:rPr>
                <w:rFonts w:ascii="Arial" w:hAnsi="Arial" w:cs="Arial"/>
                <w:color w:val="auto"/>
                <w:sz w:val="18"/>
                <w:szCs w:val="18"/>
                <w:lang w:eastAsia="pt-BR"/>
              </w:rPr>
              <w:t>300VA Bivolt 220V 115 4 Tomadas. Potência máxima de saída 300VA. Tensão de Entrada: Bivolt. Tensão de Saída: 115V. Frequência: 60Hz </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sms</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R$ 122,20</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R$1.466,40</w:t>
            </w:r>
          </w:p>
        </w:tc>
      </w:tr>
      <w:tr w:rsidR="00B11A18" w:rsidRPr="00FF1521" w:rsidTr="00345102">
        <w:trPr>
          <w:trHeight w:val="48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26</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3</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CAIXA PVC EXTERNA 200X140MM VEDADA:</w:t>
            </w:r>
            <w:r w:rsidRPr="00FF1521">
              <w:rPr>
                <w:rFonts w:ascii="Arial" w:hAnsi="Arial" w:cs="Arial"/>
                <w:color w:val="auto"/>
                <w:sz w:val="18"/>
                <w:szCs w:val="18"/>
                <w:lang w:eastAsia="pt-BR"/>
              </w:rPr>
              <w:t xml:space="preserve"> Tamanho 200x140mm, deve acompanhar Kit de fixação (bucha e parafuso) e anel de vedação, fabricada em plástico de alta resistência</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sidRPr="00D01CA6">
              <w:rPr>
                <w:rFonts w:ascii="Arial" w:hAnsi="Arial" w:cs="Arial"/>
                <w:color w:val="auto"/>
                <w:sz w:val="18"/>
                <w:szCs w:val="18"/>
                <w:lang w:eastAsia="pt-BR"/>
              </w:rPr>
              <w:t>schuhmacher</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R$ 61,10</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R$ 183,30</w:t>
            </w:r>
          </w:p>
        </w:tc>
      </w:tr>
      <w:tr w:rsidR="00B11A18" w:rsidRPr="00FF1521" w:rsidTr="00345102">
        <w:trPr>
          <w:trHeight w:val="144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27</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30</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CONECTOR RJ45 CAT5e: </w:t>
            </w:r>
            <w:r w:rsidRPr="00FF1521">
              <w:rPr>
                <w:rFonts w:ascii="Arial" w:hAnsi="Arial" w:cs="Arial"/>
                <w:color w:val="auto"/>
                <w:sz w:val="18"/>
                <w:szCs w:val="18"/>
                <w:lang w:eastAsia="pt-BR"/>
              </w:rPr>
              <w:t xml:space="preserve">Sistemas de Cabeamento Estruturado para tráfego de voz, dados e imagens, segundo requisitos da norma ANSI/TIA/EIA-568B.2 (Balanced Twisted Pair Cabling Components), para cabeamento horizontal ou secundário, uso interno, em ponto de acesso na área de trabalho para tomadas de serviços em sistemas de cabeamento estruturado. Categoria 5e U/UTP; Corpo em termoplástico de alto impacto não propagante à chama; Vias de contato produzidas em bronze fosforoso com camadas de 2,54 micrômetros de níquel e 1,27 micrômetros de ouro; Compatível com os padrões de montagem T568A e </w:t>
            </w:r>
            <w:r w:rsidRPr="00FF1521">
              <w:rPr>
                <w:rFonts w:ascii="Arial" w:hAnsi="Arial" w:cs="Arial"/>
                <w:color w:val="auto"/>
                <w:sz w:val="18"/>
                <w:szCs w:val="18"/>
                <w:lang w:eastAsia="pt-BR"/>
              </w:rPr>
              <w:lastRenderedPageBreak/>
              <w:t>T568B; Contatos adequados para condutores sólidos ou flexíveis;.</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lastRenderedPageBreak/>
              <w:t>furukawa</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R$ 3,29</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R$ 98,70</w:t>
            </w:r>
          </w:p>
        </w:tc>
      </w:tr>
      <w:tr w:rsidR="00B11A18" w:rsidRPr="00FF1521" w:rsidTr="00345102">
        <w:trPr>
          <w:trHeight w:val="48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28</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b/>
                <w:bCs/>
                <w:color w:val="auto"/>
                <w:sz w:val="18"/>
                <w:szCs w:val="18"/>
                <w:lang w:eastAsia="pt-BR"/>
              </w:rPr>
            </w:pPr>
            <w:r w:rsidRPr="00FF1521">
              <w:rPr>
                <w:rFonts w:ascii="Calibri" w:hAnsi="Calibri"/>
                <w:b/>
                <w:bCs/>
                <w:color w:val="auto"/>
                <w:sz w:val="18"/>
                <w:szCs w:val="18"/>
                <w:lang w:eastAsia="pt-BR"/>
              </w:rPr>
              <w:t>35</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CABO LAN PATCH CORD 2 MT: </w:t>
            </w:r>
            <w:r w:rsidRPr="00FF1521">
              <w:rPr>
                <w:rFonts w:ascii="Arial" w:hAnsi="Arial" w:cs="Arial"/>
                <w:color w:val="auto"/>
                <w:sz w:val="18"/>
                <w:szCs w:val="18"/>
                <w:lang w:eastAsia="pt-BR"/>
              </w:rPr>
              <w:t xml:space="preserve">Patch cord, categoria 5e, u/utp, 2 metros, com as seguintes especificações mínimas: tamanho: 2 metros; cabo e ponteiras na categoria 5 (cat5e); não blindado; deve seguir o padrão t568a ou t568b; deve ser montado e testado 100% em fábrica. </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Plus cable</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R$ 11,28</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R$ 394,80</w:t>
            </w:r>
          </w:p>
        </w:tc>
      </w:tr>
      <w:tr w:rsidR="00B11A18" w:rsidRPr="00FF1521" w:rsidTr="00345102">
        <w:trPr>
          <w:trHeight w:val="30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29</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b/>
                <w:bCs/>
                <w:color w:val="auto"/>
                <w:sz w:val="18"/>
                <w:szCs w:val="18"/>
                <w:lang w:eastAsia="pt-BR"/>
              </w:rPr>
            </w:pPr>
            <w:r w:rsidRPr="00FF1521">
              <w:rPr>
                <w:rFonts w:ascii="Calibri" w:hAnsi="Calibri"/>
                <w:b/>
                <w:bCs/>
                <w:color w:val="auto"/>
                <w:sz w:val="18"/>
                <w:szCs w:val="18"/>
                <w:lang w:eastAsia="pt-BR"/>
              </w:rPr>
              <w:t>16</w:t>
            </w:r>
          </w:p>
        </w:tc>
        <w:tc>
          <w:tcPr>
            <w:tcW w:w="475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CARTAO MEMORIA SD 32GB: </w:t>
            </w:r>
            <w:r w:rsidRPr="00FF1521">
              <w:rPr>
                <w:rFonts w:ascii="Arial" w:hAnsi="Arial" w:cs="Arial"/>
                <w:color w:val="auto"/>
                <w:sz w:val="18"/>
                <w:szCs w:val="18"/>
                <w:lang w:eastAsia="pt-BR"/>
              </w:rPr>
              <w:t>Capacidade de armazenamento de 32GB, Velocidade máxima de leitura: 80MB/s, Velocidade Classe 10.</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San disk</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R$ 79,90</w:t>
            </w:r>
          </w:p>
        </w:tc>
        <w:tc>
          <w:tcPr>
            <w:tcW w:w="1180" w:type="dxa"/>
            <w:tcBorders>
              <w:top w:val="nil"/>
              <w:left w:val="nil"/>
              <w:bottom w:val="single" w:sz="4" w:space="0" w:color="auto"/>
              <w:right w:val="single" w:sz="4" w:space="0" w:color="auto"/>
            </w:tcBorders>
            <w:shd w:val="clear" w:color="000000" w:fill="FFFFFF"/>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R$1.278,40</w:t>
            </w:r>
          </w:p>
        </w:tc>
      </w:tr>
      <w:tr w:rsidR="00B11A18" w:rsidRPr="00FF1521" w:rsidTr="00345102">
        <w:trPr>
          <w:trHeight w:val="96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30</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b/>
                <w:bCs/>
                <w:color w:val="auto"/>
                <w:sz w:val="18"/>
                <w:szCs w:val="18"/>
                <w:lang w:eastAsia="pt-BR"/>
              </w:rPr>
            </w:pPr>
            <w:r w:rsidRPr="00FF1521">
              <w:rPr>
                <w:rFonts w:ascii="Calibri" w:hAnsi="Calibri"/>
                <w:b/>
                <w:bCs/>
                <w:color w:val="auto"/>
                <w:sz w:val="18"/>
                <w:szCs w:val="18"/>
                <w:lang w:eastAsia="pt-BR"/>
              </w:rPr>
              <w:t>20</w:t>
            </w:r>
          </w:p>
        </w:tc>
        <w:tc>
          <w:tcPr>
            <w:tcW w:w="4752" w:type="dxa"/>
            <w:tcBorders>
              <w:top w:val="nil"/>
              <w:left w:val="nil"/>
              <w:bottom w:val="single" w:sz="4" w:space="0" w:color="auto"/>
              <w:right w:val="single" w:sz="4" w:space="0" w:color="auto"/>
            </w:tcBorders>
            <w:shd w:val="clear" w:color="auto" w:fill="auto"/>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CONVERSOR FIBRA 10/100/1000: </w:t>
            </w:r>
            <w:r w:rsidRPr="00FF1521">
              <w:rPr>
                <w:rFonts w:ascii="Arial" w:hAnsi="Arial" w:cs="Arial"/>
                <w:color w:val="auto"/>
                <w:sz w:val="18"/>
                <w:szCs w:val="18"/>
                <w:lang w:eastAsia="pt-BR"/>
              </w:rPr>
              <w:t>Padrões e Protocolos IEEE 802.3ab, IEEE 802.3z, IEEE 802.3x, Função básica Controle de Fluxo Full Duplex (IEEE 802.3x), Estende a distância da fibra em até 15 km, Portas 1 porta SC/UPC 1000M, 1 porta RJ45 1000M (Auto MDI / MDIX), Comprimento de Onda 1310nm, Rede de Mídia 1000BASE-FX Fibra de modo único, Rede de Mídia 1000BASE-T UTP cabo categoria 5, 5e (máximo 100m)</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Net link</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R$ 183,30</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R$3.666,00</w:t>
            </w:r>
          </w:p>
        </w:tc>
      </w:tr>
      <w:tr w:rsidR="00B11A18" w:rsidRPr="00FF1521" w:rsidTr="00345102">
        <w:trPr>
          <w:trHeight w:val="144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31</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b/>
                <w:bCs/>
                <w:color w:val="auto"/>
                <w:sz w:val="18"/>
                <w:szCs w:val="18"/>
                <w:lang w:eastAsia="pt-BR"/>
              </w:rPr>
            </w:pPr>
            <w:r w:rsidRPr="00FF1521">
              <w:rPr>
                <w:rFonts w:ascii="Calibri" w:hAnsi="Calibri"/>
                <w:b/>
                <w:bCs/>
                <w:color w:val="auto"/>
                <w:sz w:val="18"/>
                <w:szCs w:val="18"/>
                <w:lang w:eastAsia="pt-BR"/>
              </w:rPr>
              <w:t>2</w:t>
            </w:r>
          </w:p>
        </w:tc>
        <w:tc>
          <w:tcPr>
            <w:tcW w:w="4752" w:type="dxa"/>
            <w:tcBorders>
              <w:top w:val="nil"/>
              <w:left w:val="nil"/>
              <w:bottom w:val="single" w:sz="4" w:space="0" w:color="auto"/>
              <w:right w:val="single" w:sz="4" w:space="0" w:color="auto"/>
            </w:tcBorders>
            <w:shd w:val="clear" w:color="auto" w:fill="auto"/>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HD 6TB PARA CFTV: </w:t>
            </w:r>
            <w:r w:rsidRPr="00FF1521">
              <w:rPr>
                <w:rFonts w:ascii="Arial" w:hAnsi="Arial" w:cs="Arial"/>
                <w:color w:val="auto"/>
                <w:sz w:val="18"/>
                <w:szCs w:val="18"/>
                <w:lang w:eastAsia="pt-BR"/>
              </w:rPr>
              <w:t>Capacidade: 6 TERA; Interface: SATA de 6 Gb/s; Câmeras compatíveis: Até 64 câmeras; Taxa máx. sustentada de,transferência OD (MB/s): 180mb/s; Cache (MB): 64MB; Ciclos de carga/descarga: 300.000; Taxa de erros de leitura irrecuperáveis, máxima: 1 por 10/14; Horas em atividade por ano: 8760 (24 horas x 365 dias); Taxa limite de carga de trabalho: 180TB/ano; Tempo médio entre falhas (MTBF) (horas): 1 milhão; Corrente de inicialização, típica (12 V, A): 1,8; Potência média, em operação (W): 5,5; Média, ocioso (W): 3,20; Modo de espera/inatividade, típico (W): 0,25/ 0,25; Tolerância de tensão (5 V): ±5%; Tolerância de tensão (12 V): ±10%; Garantia de 3 anos.</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Wd purple</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R$1.579,20</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R$3.158,40</w:t>
            </w:r>
          </w:p>
        </w:tc>
      </w:tr>
      <w:tr w:rsidR="00B11A18" w:rsidRPr="00FF1521" w:rsidTr="00345102">
        <w:trPr>
          <w:trHeight w:val="72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32</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b/>
                <w:bCs/>
                <w:color w:val="auto"/>
                <w:sz w:val="18"/>
                <w:szCs w:val="18"/>
                <w:lang w:eastAsia="pt-BR"/>
              </w:rPr>
            </w:pPr>
            <w:r w:rsidRPr="00FF1521">
              <w:rPr>
                <w:rFonts w:ascii="Calibri" w:hAnsi="Calibri"/>
                <w:b/>
                <w:bCs/>
                <w:color w:val="auto"/>
                <w:sz w:val="18"/>
                <w:szCs w:val="18"/>
                <w:lang w:eastAsia="pt-BR"/>
              </w:rPr>
              <w:t>12</w:t>
            </w:r>
          </w:p>
        </w:tc>
        <w:tc>
          <w:tcPr>
            <w:tcW w:w="4752" w:type="dxa"/>
            <w:tcBorders>
              <w:top w:val="nil"/>
              <w:left w:val="nil"/>
              <w:bottom w:val="single" w:sz="4" w:space="0" w:color="auto"/>
              <w:right w:val="single" w:sz="4" w:space="0" w:color="auto"/>
            </w:tcBorders>
            <w:shd w:val="clear" w:color="auto" w:fill="auto"/>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SWITCH 8P 10/100/1000: </w:t>
            </w:r>
            <w:r w:rsidRPr="00FF1521">
              <w:rPr>
                <w:rFonts w:ascii="Arial" w:hAnsi="Arial" w:cs="Arial"/>
                <w:color w:val="auto"/>
                <w:sz w:val="18"/>
                <w:szCs w:val="18"/>
                <w:lang w:eastAsia="pt-BR"/>
              </w:rPr>
              <w:t xml:space="preserve">Switch, gigabit ethernet (10/100/1000 mbps), 08 portas, com as seguintes especificações mínimas: 8 portas gigabit ethernet; qos para a priorização do tráfego de voz e vídeo; auto mdi/mdi-x para detecção automática do padrão do cabo (normal/crossover); leds indicadores de alimentação e link/atividade por porta; fonte de alimentação bivolt automático. </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Tp - link</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R$ 206,80</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R$2.481,60</w:t>
            </w:r>
          </w:p>
        </w:tc>
      </w:tr>
      <w:tr w:rsidR="00B11A18" w:rsidRPr="00FF1521" w:rsidTr="00345102">
        <w:trPr>
          <w:trHeight w:val="120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34</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b/>
                <w:bCs/>
                <w:color w:val="auto"/>
                <w:sz w:val="18"/>
                <w:szCs w:val="18"/>
                <w:lang w:eastAsia="pt-BR"/>
              </w:rPr>
            </w:pPr>
            <w:r w:rsidRPr="00FF1521">
              <w:rPr>
                <w:rFonts w:ascii="Calibri" w:hAnsi="Calibri"/>
                <w:b/>
                <w:bCs/>
                <w:color w:val="auto"/>
                <w:sz w:val="18"/>
                <w:szCs w:val="18"/>
                <w:lang w:eastAsia="pt-BR"/>
              </w:rPr>
              <w:t>2</w:t>
            </w:r>
          </w:p>
        </w:tc>
        <w:tc>
          <w:tcPr>
            <w:tcW w:w="4752" w:type="dxa"/>
            <w:tcBorders>
              <w:top w:val="nil"/>
              <w:left w:val="nil"/>
              <w:bottom w:val="single" w:sz="4" w:space="0" w:color="auto"/>
              <w:right w:val="single" w:sz="4" w:space="0" w:color="auto"/>
            </w:tcBorders>
            <w:shd w:val="clear" w:color="auto" w:fill="auto"/>
            <w:vAlign w:val="center"/>
            <w:hideMark/>
          </w:tcPr>
          <w:p w:rsidR="00B11A18" w:rsidRPr="00FF1521" w:rsidRDefault="00B11A18" w:rsidP="00345102">
            <w:pPr>
              <w:rPr>
                <w:rFonts w:ascii="Arial" w:hAnsi="Arial" w:cs="Arial"/>
                <w:color w:val="auto"/>
                <w:sz w:val="18"/>
                <w:szCs w:val="18"/>
                <w:lang w:eastAsia="pt-BR"/>
              </w:rPr>
            </w:pPr>
            <w:r w:rsidRPr="00FF1521">
              <w:rPr>
                <w:rFonts w:ascii="Arial" w:hAnsi="Arial" w:cs="Arial"/>
                <w:b/>
                <w:bCs/>
                <w:color w:val="auto"/>
                <w:sz w:val="18"/>
                <w:szCs w:val="18"/>
                <w:lang w:eastAsia="pt-BR"/>
              </w:rPr>
              <w:t>TELEVISOR 49” LED 4K:</w:t>
            </w:r>
            <w:r w:rsidRPr="00FF1521">
              <w:rPr>
                <w:rFonts w:ascii="Arial" w:hAnsi="Arial" w:cs="Arial"/>
                <w:color w:val="auto"/>
                <w:sz w:val="18"/>
                <w:szCs w:val="18"/>
                <w:lang w:eastAsia="pt-BR"/>
              </w:rPr>
              <w:t xml:space="preserve"> Tipo smart tv, com sistema operacional android; tela: 49 polegadas; resolução: 4k (3840 x 2160 pixels); potência do áudio (rms): 20w; 02 portas hdmi; 02 portas usb; portal ethernet (rj45); conexões: entrada de vídeo e áudio estéreo (rca), saída de áudio digital coaxial, entrada rf para tv aberta (digital e analógica) e tv à cabo, reproduz filmes, músicas e fotos, saída de áudio estéreo; tipo de tela: led; cor: preto; formato: 16:9; rede sem fio integrada (wifi); idioma português; bivolt; suportar vesa; deve acompanhar: controle remoto, pilhas/baterias do controle remoto, cabo de força; deve acompanhar manual de utilização</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Samsung</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R$2.397,00</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R$4.794,00</w:t>
            </w:r>
          </w:p>
        </w:tc>
      </w:tr>
      <w:tr w:rsidR="00B11A18" w:rsidRPr="00FF1521" w:rsidTr="00345102">
        <w:trPr>
          <w:trHeight w:val="30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35</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b/>
                <w:bCs/>
                <w:color w:val="auto"/>
                <w:sz w:val="18"/>
                <w:szCs w:val="18"/>
                <w:lang w:eastAsia="pt-BR"/>
              </w:rPr>
            </w:pPr>
            <w:r w:rsidRPr="00FF1521">
              <w:rPr>
                <w:rFonts w:ascii="Calibri" w:hAnsi="Calibri"/>
                <w:b/>
                <w:bCs/>
                <w:color w:val="auto"/>
                <w:sz w:val="18"/>
                <w:szCs w:val="18"/>
                <w:lang w:eastAsia="pt-BR"/>
              </w:rPr>
              <w:t>5</w:t>
            </w:r>
          </w:p>
        </w:tc>
        <w:tc>
          <w:tcPr>
            <w:tcW w:w="4752" w:type="dxa"/>
            <w:tcBorders>
              <w:top w:val="nil"/>
              <w:left w:val="nil"/>
              <w:bottom w:val="single" w:sz="4" w:space="0" w:color="auto"/>
              <w:right w:val="single" w:sz="4" w:space="0" w:color="auto"/>
            </w:tcBorders>
            <w:shd w:val="clear" w:color="auto" w:fill="auto"/>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CABO HDMI 5 MT 4K: </w:t>
            </w:r>
            <w:r w:rsidRPr="00FF1521">
              <w:rPr>
                <w:rFonts w:ascii="Arial" w:hAnsi="Arial" w:cs="Arial"/>
                <w:color w:val="auto"/>
                <w:sz w:val="18"/>
                <w:szCs w:val="18"/>
                <w:lang w:eastAsia="pt-BR"/>
              </w:rPr>
              <w:t xml:space="preserve">Tipo: HDMI 2.0; Deve Suportar Vídeo Com Resolução 4k; Tamanho: 05 Metros;  </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exbom</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R$ 89,30</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R$ 446,50</w:t>
            </w:r>
          </w:p>
        </w:tc>
      </w:tr>
      <w:tr w:rsidR="00B11A18" w:rsidRPr="00FF1521" w:rsidTr="00345102">
        <w:trPr>
          <w:trHeight w:val="480"/>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lastRenderedPageBreak/>
              <w:t>36</w:t>
            </w:r>
          </w:p>
        </w:tc>
        <w:tc>
          <w:tcPr>
            <w:tcW w:w="1222" w:type="dxa"/>
            <w:tcBorders>
              <w:top w:val="nil"/>
              <w:left w:val="nil"/>
              <w:bottom w:val="single" w:sz="4" w:space="0" w:color="auto"/>
              <w:right w:val="single" w:sz="4" w:space="0" w:color="auto"/>
            </w:tcBorders>
            <w:shd w:val="clear" w:color="auto" w:fill="auto"/>
            <w:vAlign w:val="center"/>
            <w:hideMark/>
          </w:tcPr>
          <w:p w:rsidR="00B11A18" w:rsidRPr="00FF1521" w:rsidRDefault="00B11A18" w:rsidP="00345102">
            <w:pPr>
              <w:jc w:val="center"/>
              <w:rPr>
                <w:rFonts w:ascii="Calibri" w:hAnsi="Calibri"/>
                <w:b/>
                <w:bCs/>
                <w:color w:val="auto"/>
                <w:sz w:val="18"/>
                <w:szCs w:val="18"/>
                <w:lang w:eastAsia="pt-BR"/>
              </w:rPr>
            </w:pPr>
            <w:r w:rsidRPr="00FF1521">
              <w:rPr>
                <w:rFonts w:ascii="Calibri" w:hAnsi="Calibri"/>
                <w:b/>
                <w:bCs/>
                <w:color w:val="auto"/>
                <w:sz w:val="18"/>
                <w:szCs w:val="18"/>
                <w:lang w:eastAsia="pt-BR"/>
              </w:rPr>
              <w:t>2</w:t>
            </w:r>
          </w:p>
        </w:tc>
        <w:tc>
          <w:tcPr>
            <w:tcW w:w="4752" w:type="dxa"/>
            <w:tcBorders>
              <w:top w:val="nil"/>
              <w:left w:val="nil"/>
              <w:bottom w:val="single" w:sz="4" w:space="0" w:color="auto"/>
              <w:right w:val="single" w:sz="4" w:space="0" w:color="auto"/>
            </w:tcBorders>
            <w:shd w:val="clear" w:color="auto" w:fill="auto"/>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Suporte ARTICULADO para TV LED de 10” a 55</w:t>
            </w:r>
            <w:r w:rsidRPr="00FF1521">
              <w:rPr>
                <w:rFonts w:ascii="Arial" w:hAnsi="Arial" w:cs="Arial"/>
                <w:color w:val="auto"/>
                <w:sz w:val="18"/>
                <w:szCs w:val="18"/>
                <w:lang w:eastAsia="pt-BR"/>
              </w:rPr>
              <w:t xml:space="preserve">” com hastes extensoras para VESA 400x400mm com Kit de Parafusos e buchas, com um nível de bolha e manual de instruções. </w:t>
            </w:r>
          </w:p>
        </w:tc>
        <w:tc>
          <w:tcPr>
            <w:tcW w:w="992" w:type="dxa"/>
            <w:tcBorders>
              <w:top w:val="nil"/>
              <w:left w:val="nil"/>
              <w:bottom w:val="single" w:sz="4" w:space="0" w:color="auto"/>
              <w:right w:val="single" w:sz="4" w:space="0" w:color="auto"/>
            </w:tcBorders>
            <w:shd w:val="clear" w:color="000000" w:fill="FFFFFF"/>
            <w:vAlign w:val="center"/>
          </w:tcPr>
          <w:p w:rsidR="00B11A18" w:rsidRDefault="00B11A18" w:rsidP="00345102">
            <w:pPr>
              <w:rPr>
                <w:rFonts w:ascii="Arial" w:hAnsi="Arial" w:cs="Arial"/>
                <w:color w:val="auto"/>
                <w:sz w:val="18"/>
                <w:szCs w:val="18"/>
                <w:lang w:eastAsia="pt-BR"/>
              </w:rPr>
            </w:pPr>
          </w:p>
          <w:p w:rsidR="00B11A18" w:rsidRPr="00E33C82" w:rsidRDefault="00B11A18" w:rsidP="00345102">
            <w:pPr>
              <w:rPr>
                <w:rFonts w:ascii="Arial" w:hAnsi="Arial" w:cs="Arial"/>
                <w:sz w:val="18"/>
                <w:szCs w:val="18"/>
                <w:lang w:eastAsia="pt-BR"/>
              </w:rPr>
            </w:pPr>
            <w:r>
              <w:rPr>
                <w:rFonts w:ascii="Arial" w:hAnsi="Arial" w:cs="Arial"/>
                <w:sz w:val="18"/>
                <w:szCs w:val="18"/>
                <w:lang w:eastAsia="pt-BR"/>
              </w:rPr>
              <w:t>Art flex</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R$ 136,30</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R$ 272,60</w:t>
            </w:r>
          </w:p>
        </w:tc>
      </w:tr>
      <w:tr w:rsidR="00B11A18" w:rsidRPr="00FF1521" w:rsidTr="00345102">
        <w:trPr>
          <w:trHeight w:val="216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37</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b/>
                <w:bCs/>
                <w:color w:val="auto"/>
                <w:sz w:val="18"/>
                <w:szCs w:val="18"/>
                <w:lang w:eastAsia="pt-BR"/>
              </w:rPr>
            </w:pPr>
            <w:r w:rsidRPr="00FF1521">
              <w:rPr>
                <w:rFonts w:ascii="Calibri" w:hAnsi="Calibri"/>
                <w:b/>
                <w:bCs/>
                <w:color w:val="auto"/>
                <w:sz w:val="18"/>
                <w:szCs w:val="18"/>
                <w:lang w:eastAsia="pt-BR"/>
              </w:rPr>
              <w:t>2</w:t>
            </w:r>
          </w:p>
        </w:tc>
        <w:tc>
          <w:tcPr>
            <w:tcW w:w="4752" w:type="dxa"/>
            <w:tcBorders>
              <w:top w:val="nil"/>
              <w:left w:val="nil"/>
              <w:bottom w:val="single" w:sz="4" w:space="0" w:color="auto"/>
              <w:right w:val="single" w:sz="4" w:space="0" w:color="auto"/>
            </w:tcBorders>
            <w:shd w:val="clear" w:color="auto" w:fill="auto"/>
            <w:vAlign w:val="center"/>
            <w:hideMark/>
          </w:tcPr>
          <w:p w:rsidR="00B11A18" w:rsidRPr="00FF1521" w:rsidRDefault="00B11A18" w:rsidP="00345102">
            <w:pPr>
              <w:rPr>
                <w:rFonts w:ascii="Arial" w:hAnsi="Arial" w:cs="Arial"/>
                <w:color w:val="auto"/>
                <w:sz w:val="18"/>
                <w:szCs w:val="18"/>
                <w:lang w:eastAsia="pt-BR"/>
              </w:rPr>
            </w:pPr>
            <w:r w:rsidRPr="00FF1521">
              <w:rPr>
                <w:rFonts w:ascii="Arial" w:hAnsi="Arial" w:cs="Arial"/>
                <w:b/>
                <w:bCs/>
                <w:color w:val="auto"/>
                <w:sz w:val="18"/>
                <w:szCs w:val="18"/>
                <w:lang w:eastAsia="pt-BR"/>
              </w:rPr>
              <w:t>NOBREAK 1200VA:</w:t>
            </w:r>
            <w:r w:rsidRPr="00FF1521">
              <w:rPr>
                <w:rFonts w:ascii="Arial" w:hAnsi="Arial" w:cs="Arial"/>
                <w:color w:val="auto"/>
                <w:sz w:val="18"/>
                <w:szCs w:val="18"/>
                <w:lang w:eastAsia="pt-BR"/>
              </w:rPr>
              <w:t xml:space="preserve"> Potência nominal: 1200va; tensão de entrada nominal bivolt automático; tensão de saída nominal bivolt podendo ser configurável internamente; forma de onda: semi-senoidal; número de tomadas: 6 tomadas padrão nbr 14136; tipo de bateria: selada; cabo ac padrão plugue nbr 14136; circuito desmagnetizador; suportar ser ligado mesmo na ausência da rede elétrica com bateria carregada; permitir recarga automática da bateria mesmo com o nobreak desligado; gerenciamento de bateria deve avisar quando a bateria precisa ser substituída; possuir mecanismo de auto teste para verificação das condições iniciais do equipamento; alarme sonoro crescente para indicação do nível de bateria no modo inversor; chave de liga/desliga temporizada para evitar desligamento acidental; gabinete antichama metálico; porta-fusível com unidade reserva; acionamento do inversor para subtensão e sobretensão na rede elétrica com retorno e desligamento automático; proteção contra surtos de tensão através de filtro de linha; possuir sinalização auditiva para indicar potência excessiva na saída do nobreak; deve acompanhar manual de utilização.</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 xml:space="preserve">  Nhs</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R$ 686,20</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R$ 1.372,40</w:t>
            </w:r>
          </w:p>
        </w:tc>
      </w:tr>
      <w:tr w:rsidR="00B11A18" w:rsidRPr="00FF1521" w:rsidTr="00345102">
        <w:trPr>
          <w:trHeight w:val="509"/>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38</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b/>
                <w:bCs/>
                <w:color w:val="auto"/>
                <w:sz w:val="18"/>
                <w:szCs w:val="18"/>
                <w:lang w:eastAsia="pt-BR"/>
              </w:rPr>
            </w:pPr>
            <w:r w:rsidRPr="00FF1521">
              <w:rPr>
                <w:rFonts w:ascii="Calibri" w:hAnsi="Calibri"/>
                <w:b/>
                <w:bCs/>
                <w:color w:val="auto"/>
                <w:sz w:val="18"/>
                <w:szCs w:val="18"/>
                <w:lang w:eastAsia="pt-BR"/>
              </w:rPr>
              <w:t>2</w:t>
            </w:r>
          </w:p>
        </w:tc>
        <w:tc>
          <w:tcPr>
            <w:tcW w:w="4752" w:type="dxa"/>
            <w:tcBorders>
              <w:top w:val="nil"/>
              <w:left w:val="nil"/>
              <w:bottom w:val="single" w:sz="4" w:space="0" w:color="auto"/>
              <w:right w:val="single" w:sz="4" w:space="0" w:color="auto"/>
            </w:tcBorders>
            <w:shd w:val="clear" w:color="auto" w:fill="auto"/>
            <w:vAlign w:val="center"/>
            <w:hideMark/>
          </w:tcPr>
          <w:p w:rsidR="00B11A18" w:rsidRPr="00FF1521" w:rsidRDefault="00B11A18" w:rsidP="00345102">
            <w:pP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Radio CPE 5ghz 20 dBi: </w:t>
            </w:r>
            <w:r w:rsidRPr="00FF1521">
              <w:rPr>
                <w:rFonts w:ascii="Arial" w:hAnsi="Arial" w:cs="Arial"/>
                <w:color w:val="auto"/>
                <w:sz w:val="18"/>
                <w:szCs w:val="18"/>
                <w:lang w:eastAsia="pt-BR"/>
              </w:rPr>
              <w:t>Solução para aplicações PTMP (ponto-multiponto como cliente) ou PTP (ponto a ponto) de longa distância na frequência 5 GHz. Possuir antena direcional com proteção contra intempéries. Housing de plástico policarbonato com proteção contra raios UV, que garante maior durabilidade mesmo em exposição contínua ao sol. Deve garantir qualidade de imagem na interligação de centrais de monitoramento via transmissão sem fio. Possuir antena com sinal concentrado (16° V/H).  Interface: 10/100Base-T, RJ45. Padrões: IEEE802.11 a/n. Tecnologia wireless: Protocolo iPoll, MiMo 2x2, Modo de operação: Access point (auto WDS), Cliente, Cliente (WDS), iPoll  e Access Point, iPoll Cliente, Múltiplos SSID. Faixa de frequência do rádio: 5,15 - 5-85 GHz; Homologado na faixa de frequência 5,47 - 5,85 GHz; Potência de transmissão: Até 29 dBm¹; Sensibilidade de recepção: Variação entre -97 dBm e -75 dBm; Largura de banda: 5, 10, 20, 40 MHz; Modulação: 802.11 a/n: OFDM (64-QAM, 16-QAM, QPSK, BPSK); Correção de erro: FEC, ARQ Seletivo, STBC; Esquema de duplexação:  TDD Dinâmico; Taxa de transmissão nominal: 300 Mbps; Modos de operação: Bridge e roteadores IPv4 e IPv6; WAN: IP Estático, Cliente DHCP, Cliente PPPoE; NAT: Sim; roteamento Estático: Sim; DHCP: - Cliente, Servidor, Relay; VLAN: - Gerenciamento e dados</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intelbras</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R$ 648,60</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R$1.297,20</w:t>
            </w:r>
          </w:p>
        </w:tc>
      </w:tr>
      <w:tr w:rsidR="00B11A18" w:rsidRPr="00FF1521" w:rsidTr="00345102">
        <w:trPr>
          <w:trHeight w:val="504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lastRenderedPageBreak/>
              <w:t>39</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b/>
                <w:bCs/>
                <w:color w:val="auto"/>
                <w:sz w:val="18"/>
                <w:szCs w:val="18"/>
                <w:lang w:eastAsia="pt-BR"/>
              </w:rPr>
            </w:pPr>
            <w:r w:rsidRPr="00FF1521">
              <w:rPr>
                <w:rFonts w:ascii="Calibri" w:hAnsi="Calibri"/>
                <w:b/>
                <w:bCs/>
                <w:color w:val="auto"/>
                <w:sz w:val="18"/>
                <w:szCs w:val="18"/>
                <w:lang w:eastAsia="pt-BR"/>
              </w:rPr>
              <w:t>1</w:t>
            </w:r>
          </w:p>
        </w:tc>
        <w:tc>
          <w:tcPr>
            <w:tcW w:w="4752" w:type="dxa"/>
            <w:tcBorders>
              <w:top w:val="nil"/>
              <w:left w:val="nil"/>
              <w:bottom w:val="single" w:sz="4" w:space="0" w:color="auto"/>
              <w:right w:val="single" w:sz="4" w:space="0" w:color="auto"/>
            </w:tcBorders>
            <w:shd w:val="clear" w:color="auto" w:fill="auto"/>
            <w:vAlign w:val="center"/>
            <w:hideMark/>
          </w:tcPr>
          <w:p w:rsidR="00B11A18" w:rsidRPr="00FF1521" w:rsidRDefault="00B11A18" w:rsidP="00345102">
            <w:pPr>
              <w:rPr>
                <w:rFonts w:ascii="Arial" w:hAnsi="Arial" w:cs="Arial"/>
                <w:color w:val="auto"/>
                <w:sz w:val="18"/>
                <w:szCs w:val="18"/>
                <w:lang w:eastAsia="pt-BR"/>
              </w:rPr>
            </w:pPr>
            <w:r w:rsidRPr="00FF1521">
              <w:rPr>
                <w:rFonts w:ascii="Arial" w:hAnsi="Arial" w:cs="Arial"/>
                <w:b/>
                <w:bCs/>
                <w:color w:val="auto"/>
                <w:sz w:val="18"/>
                <w:szCs w:val="18"/>
                <w:lang w:eastAsia="pt-BR"/>
              </w:rPr>
              <w:t>COMPUTADOR:</w:t>
            </w:r>
            <w:r w:rsidRPr="00FF1521">
              <w:rPr>
                <w:rFonts w:ascii="Arial" w:hAnsi="Arial" w:cs="Arial"/>
                <w:color w:val="auto"/>
                <w:sz w:val="18"/>
                <w:szCs w:val="18"/>
                <w:lang w:eastAsia="pt-BR"/>
              </w:rPr>
              <w:t xml:space="preserve"> 08GB de RAM, Placa gráfica dedicada com portas HDMI, DVI E D-SUB, com Microsoft Windows, com as seguintes especificações mínimas: Processador: conjunto de instruções de 64-bit, litografia de 14nm, 04 núcleos físicos, frequência de 3,00ghz, 06mb de cache, tdp máximo de 65w, possuir gráficos integrados, suportar memória DDR4, possuir tecnologia de virtualização (processador de referência: intel core i5); placa mãe: 02 sockets para memória DDR4, vídeo on-board, suportar expansão por meio de 01 slot PCIE 3.0 x16 e 02 slots PCIE 2.0 x1, possuir 4 conectores sata de 6gb/s, conectores internos para usb 2.0, conector interno para áudio do painel frontal, conector interno de alimentação principal atx 24 pinos e conector interno de alimentação atx 04 pinos. O painel traseiro deve possuir porta vga, porta hdmi, 02 portas usb 3.0, 02 portas usb 2.0, 01 porta gigabit ethernet, 03 conexões de áudio (line in, line out, mic in) (placa mãe de referência: h110m pro-vh;); placa de vídeo off-board: interface pci-e x16, memória de 2GB, 128 bits, conexões hdmi, dvi e d-sub; memória ram: possuir 01 módulo de memória RAM, capacidade 08gb, ddr4; disco rígido: armazenamento de 1tb, fator de forma de 3,5; interface sata de 6gb/s, cache de 64mb; gravador de cd/dvd interno: cor preta, interface sata, suportar gravação em dvd/cd/dvdrw/cdrw/dvd-r(dl); gabinete: compatível com a placa mãe e demais hardwares presentes no conjunto, permitir fonte de alimentação na parte traseira do gabinente, cor preto, formato torre, possuir botão liga/desliga, possuir botão reset, possuir led indicador de computador ligado, possuir led indicador de uso de disco, o gabinete deve suportar inclusão de placas com espelhos de perfil comum (tamanho normal); fonte de alimentação: 500w de potência, certificação 80 plus bronze, bivolt automático, possuir chave liga/desliga, 05 conectores sata, 02 conectores pci-e e demais conectores exigidos para o correto funcionamento do conjunto ofertado; caixa de som: cor predominante preta, 02 canais, 2w rms de potência, conector p2 estéreo de 3,5mm, alimentação via porta usb, controles de liga/desliga e volume; mouse: tipo óptico, cor predomintante preta, conexão usb, resolução 1000dpi, cabo de 1,5m de comprimento; teclado: cor preta, conexão usb, padrão abnt2, 107 teclas, cabo de 1,5m de comprimento; sistema operacional: MICROSOFT WINDOWS 10 PRO (64-bit), no idioma português do brasil, instalado, com sua respectiva licença permanente de uso; o conjunto deve operar sem necessidade de retrocompatibilidade entre seus diversos componentes; conjunto perfeitamente compatível entre seus diversos componentes de hardwares e softwares; deve acompanhar cabo de força (nbr14136) e mousepad; garantia e assistência técnica de no mínimo 12 (doze) meses</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Pauta</w:t>
            </w: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R$4.653,00</w:t>
            </w:r>
          </w:p>
        </w:tc>
        <w:tc>
          <w:tcPr>
            <w:tcW w:w="1180" w:type="dxa"/>
            <w:tcBorders>
              <w:top w:val="nil"/>
              <w:left w:val="nil"/>
              <w:bottom w:val="single" w:sz="4" w:space="0" w:color="auto"/>
              <w:right w:val="single" w:sz="4" w:space="0" w:color="auto"/>
            </w:tcBorders>
            <w:shd w:val="clear" w:color="000000" w:fill="FFFFFF"/>
          </w:tcPr>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Default="00B11A18" w:rsidP="00345102">
            <w:pPr>
              <w:rPr>
                <w:rFonts w:ascii="Arial" w:hAnsi="Arial" w:cs="Arial"/>
                <w:color w:val="auto"/>
                <w:sz w:val="18"/>
                <w:szCs w:val="18"/>
                <w:lang w:eastAsia="pt-BR"/>
              </w:rPr>
            </w:pPr>
          </w:p>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R$4.653,00</w:t>
            </w:r>
          </w:p>
        </w:tc>
      </w:tr>
      <w:tr w:rsidR="00B11A18" w:rsidRPr="00FF1521" w:rsidTr="00345102">
        <w:trPr>
          <w:trHeight w:val="480"/>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color w:val="auto"/>
                <w:sz w:val="18"/>
                <w:szCs w:val="18"/>
                <w:lang w:eastAsia="pt-BR"/>
              </w:rPr>
            </w:pPr>
            <w:r w:rsidRPr="00FF1521">
              <w:rPr>
                <w:rFonts w:ascii="Calibri" w:hAnsi="Calibri"/>
                <w:color w:val="auto"/>
                <w:sz w:val="18"/>
                <w:szCs w:val="18"/>
                <w:lang w:eastAsia="pt-BR"/>
              </w:rPr>
              <w:t>40</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b/>
                <w:bCs/>
                <w:color w:val="auto"/>
                <w:sz w:val="18"/>
                <w:szCs w:val="18"/>
                <w:lang w:eastAsia="pt-BR"/>
              </w:rPr>
            </w:pPr>
            <w:r w:rsidRPr="00FF1521">
              <w:rPr>
                <w:rFonts w:ascii="Calibri" w:hAnsi="Calibri"/>
                <w:b/>
                <w:bCs/>
                <w:color w:val="auto"/>
                <w:sz w:val="18"/>
                <w:szCs w:val="18"/>
                <w:lang w:eastAsia="pt-BR"/>
              </w:rPr>
              <w:t>1</w:t>
            </w:r>
          </w:p>
        </w:tc>
        <w:tc>
          <w:tcPr>
            <w:tcW w:w="4752" w:type="dxa"/>
            <w:tcBorders>
              <w:top w:val="nil"/>
              <w:left w:val="nil"/>
              <w:bottom w:val="single" w:sz="4" w:space="0" w:color="auto"/>
              <w:right w:val="single" w:sz="4" w:space="0" w:color="auto"/>
            </w:tcBorders>
            <w:shd w:val="clear" w:color="auto" w:fill="auto"/>
            <w:vAlign w:val="center"/>
            <w:hideMark/>
          </w:tcPr>
          <w:p w:rsidR="00B11A18" w:rsidRPr="00FF1521" w:rsidRDefault="00B11A18" w:rsidP="00345102">
            <w:pPr>
              <w:rPr>
                <w:rFonts w:ascii="Arial" w:hAnsi="Arial" w:cs="Arial"/>
                <w:color w:val="auto"/>
                <w:sz w:val="18"/>
                <w:szCs w:val="18"/>
                <w:lang w:eastAsia="pt-BR"/>
              </w:rPr>
            </w:pPr>
            <w:r w:rsidRPr="00FF1521">
              <w:rPr>
                <w:rFonts w:ascii="Arial" w:hAnsi="Arial" w:cs="Arial"/>
                <w:color w:val="auto"/>
                <w:sz w:val="18"/>
                <w:szCs w:val="18"/>
                <w:lang w:eastAsia="pt-BR"/>
              </w:rPr>
              <w:t>MAO DE OBRA PASSAGEM FIBRA + 15 FUSÔES DE FIBRA OPTICA + INSTALAÇÃO POSTES + INSTALAÇÃO E CONFIGURAÇÃO CAMERAS E EQUIPAMENTOS DO COMODATO</w:t>
            </w:r>
          </w:p>
        </w:tc>
        <w:tc>
          <w:tcPr>
            <w:tcW w:w="992"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p>
        </w:tc>
        <w:tc>
          <w:tcPr>
            <w:tcW w:w="1134" w:type="dxa"/>
            <w:tcBorders>
              <w:top w:val="nil"/>
              <w:left w:val="nil"/>
              <w:bottom w:val="single" w:sz="4" w:space="0" w:color="auto"/>
              <w:right w:val="single" w:sz="4" w:space="0" w:color="auto"/>
            </w:tcBorders>
            <w:shd w:val="clear" w:color="000000" w:fill="FFFFFF"/>
            <w:vAlign w:val="center"/>
          </w:tcPr>
          <w:p w:rsidR="00B11A18" w:rsidRPr="00FF1521" w:rsidRDefault="00B11A18" w:rsidP="00345102">
            <w:pPr>
              <w:rPr>
                <w:rFonts w:ascii="Arial" w:hAnsi="Arial" w:cs="Arial"/>
                <w:color w:val="auto"/>
                <w:sz w:val="18"/>
                <w:szCs w:val="18"/>
                <w:lang w:eastAsia="pt-BR"/>
              </w:rPr>
            </w:pPr>
          </w:p>
        </w:tc>
        <w:tc>
          <w:tcPr>
            <w:tcW w:w="1180" w:type="dxa"/>
            <w:tcBorders>
              <w:top w:val="nil"/>
              <w:left w:val="nil"/>
              <w:bottom w:val="single" w:sz="4" w:space="0" w:color="auto"/>
              <w:right w:val="single" w:sz="4" w:space="0" w:color="auto"/>
            </w:tcBorders>
            <w:shd w:val="clear" w:color="000000" w:fill="FFFFFF"/>
          </w:tcPr>
          <w:p w:rsidR="00B11A18" w:rsidRPr="00FF1521" w:rsidRDefault="00B11A18" w:rsidP="00345102">
            <w:pPr>
              <w:rPr>
                <w:rFonts w:ascii="Arial" w:hAnsi="Arial" w:cs="Arial"/>
                <w:color w:val="auto"/>
                <w:sz w:val="18"/>
                <w:szCs w:val="18"/>
                <w:lang w:eastAsia="pt-BR"/>
              </w:rPr>
            </w:pPr>
            <w:r>
              <w:rPr>
                <w:rFonts w:ascii="Arial" w:hAnsi="Arial" w:cs="Arial"/>
                <w:color w:val="auto"/>
                <w:sz w:val="18"/>
                <w:szCs w:val="18"/>
                <w:lang w:eastAsia="pt-BR"/>
              </w:rPr>
              <w:t>R$12.126,00</w:t>
            </w:r>
          </w:p>
        </w:tc>
      </w:tr>
      <w:tr w:rsidR="00B11A18" w:rsidRPr="00FF1521" w:rsidTr="00345102">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B11A18" w:rsidRPr="00FF1521" w:rsidRDefault="00B11A18" w:rsidP="00345102">
            <w:pPr>
              <w:rPr>
                <w:rFonts w:ascii="Calibri" w:hAnsi="Calibri"/>
                <w:color w:val="auto"/>
                <w:sz w:val="22"/>
                <w:szCs w:val="22"/>
                <w:lang w:eastAsia="pt-BR"/>
              </w:rPr>
            </w:pPr>
            <w:r w:rsidRPr="00FF1521">
              <w:rPr>
                <w:rFonts w:ascii="Calibri" w:hAnsi="Calibri"/>
                <w:color w:val="auto"/>
                <w:sz w:val="22"/>
                <w:szCs w:val="22"/>
                <w:lang w:eastAsia="pt-BR"/>
              </w:rPr>
              <w:t> </w:t>
            </w:r>
          </w:p>
        </w:tc>
        <w:tc>
          <w:tcPr>
            <w:tcW w:w="1222"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Calibri" w:hAnsi="Calibri"/>
                <w:b/>
                <w:bCs/>
                <w:color w:val="auto"/>
                <w:sz w:val="22"/>
                <w:szCs w:val="22"/>
                <w:lang w:eastAsia="pt-BR"/>
              </w:rPr>
            </w:pPr>
            <w:r w:rsidRPr="00FF1521">
              <w:rPr>
                <w:rFonts w:ascii="Calibri" w:hAnsi="Calibri"/>
                <w:b/>
                <w:bCs/>
                <w:color w:val="auto"/>
                <w:sz w:val="22"/>
                <w:szCs w:val="22"/>
                <w:lang w:eastAsia="pt-BR"/>
              </w:rPr>
              <w:t> </w:t>
            </w:r>
          </w:p>
        </w:tc>
        <w:tc>
          <w:tcPr>
            <w:tcW w:w="4752" w:type="dxa"/>
            <w:tcBorders>
              <w:top w:val="nil"/>
              <w:left w:val="nil"/>
              <w:bottom w:val="single" w:sz="4" w:space="0" w:color="auto"/>
              <w:right w:val="single" w:sz="4" w:space="0" w:color="auto"/>
            </w:tcBorders>
            <w:shd w:val="clear" w:color="auto" w:fill="auto"/>
            <w:noWrap/>
            <w:vAlign w:val="bottom"/>
            <w:hideMark/>
          </w:tcPr>
          <w:p w:rsidR="00B11A18" w:rsidRPr="00FF1521" w:rsidRDefault="00B11A18" w:rsidP="00345102">
            <w:pPr>
              <w:jc w:val="right"/>
              <w:rPr>
                <w:rFonts w:ascii="Calibri" w:hAnsi="Calibri"/>
                <w:color w:val="auto"/>
                <w:sz w:val="22"/>
                <w:szCs w:val="22"/>
                <w:lang w:eastAsia="pt-BR"/>
              </w:rPr>
            </w:pPr>
            <w:r w:rsidRPr="00FF1521">
              <w:rPr>
                <w:rFonts w:ascii="Calibri" w:hAnsi="Calibri"/>
                <w:color w:val="auto"/>
                <w:sz w:val="22"/>
                <w:szCs w:val="22"/>
                <w:lang w:eastAsia="pt-BR"/>
              </w:rPr>
              <w:t>TOTAL</w:t>
            </w:r>
          </w:p>
        </w:tc>
        <w:tc>
          <w:tcPr>
            <w:tcW w:w="2126" w:type="dxa"/>
            <w:gridSpan w:val="2"/>
            <w:tcBorders>
              <w:top w:val="single" w:sz="4" w:space="0" w:color="auto"/>
              <w:left w:val="nil"/>
              <w:bottom w:val="single" w:sz="4" w:space="0" w:color="auto"/>
              <w:right w:val="single" w:sz="4" w:space="0" w:color="000000"/>
            </w:tcBorders>
            <w:shd w:val="clear" w:color="000000" w:fill="FFFFFF"/>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 R$                                            </w:t>
            </w:r>
          </w:p>
        </w:tc>
        <w:tc>
          <w:tcPr>
            <w:tcW w:w="1180" w:type="dxa"/>
            <w:tcBorders>
              <w:top w:val="single" w:sz="4" w:space="0" w:color="auto"/>
              <w:left w:val="nil"/>
              <w:bottom w:val="single" w:sz="4" w:space="0" w:color="auto"/>
              <w:right w:val="single" w:sz="4" w:space="0" w:color="000000"/>
            </w:tcBorders>
            <w:shd w:val="clear" w:color="000000" w:fill="FFFFFF"/>
          </w:tcPr>
          <w:p w:rsidR="00B11A18" w:rsidRPr="00FF1521" w:rsidRDefault="00B11A18" w:rsidP="00345102">
            <w:pPr>
              <w:jc w:val="center"/>
              <w:rPr>
                <w:rFonts w:ascii="Arial" w:hAnsi="Arial" w:cs="Arial"/>
                <w:b/>
                <w:bCs/>
                <w:color w:val="auto"/>
                <w:sz w:val="18"/>
                <w:szCs w:val="18"/>
                <w:lang w:eastAsia="pt-BR"/>
              </w:rPr>
            </w:pPr>
            <w:r>
              <w:rPr>
                <w:rFonts w:ascii="Arial" w:hAnsi="Arial" w:cs="Arial"/>
                <w:b/>
                <w:bCs/>
                <w:color w:val="auto"/>
                <w:sz w:val="18"/>
                <w:szCs w:val="18"/>
                <w:lang w:eastAsia="pt-BR"/>
              </w:rPr>
              <w:t>52.089,63</w:t>
            </w:r>
          </w:p>
        </w:tc>
      </w:tr>
    </w:tbl>
    <w:p w:rsidR="00B11A18" w:rsidRPr="00FF1521" w:rsidRDefault="00B11A18" w:rsidP="00B11A18">
      <w:pPr>
        <w:rPr>
          <w:rFonts w:ascii="Arial" w:hAnsi="Arial" w:cs="Arial"/>
          <w:b/>
          <w:color w:val="auto"/>
          <w:sz w:val="22"/>
          <w:szCs w:val="22"/>
          <w:lang w:eastAsia="pt-BR"/>
        </w:rPr>
      </w:pPr>
    </w:p>
    <w:p w:rsidR="00B11A18" w:rsidRDefault="00B11A18" w:rsidP="00B11A18">
      <w:pPr>
        <w:jc w:val="both"/>
        <w:rPr>
          <w:rFonts w:ascii="Arial" w:hAnsi="Arial" w:cs="Arial"/>
          <w:b/>
          <w:bCs/>
          <w:color w:val="auto"/>
          <w:sz w:val="22"/>
          <w:szCs w:val="22"/>
          <w:lang w:eastAsia="pt-BR"/>
        </w:rPr>
      </w:pPr>
    </w:p>
    <w:p w:rsidR="00B11A18" w:rsidRPr="00FF1521" w:rsidRDefault="00B11A18" w:rsidP="00B11A18">
      <w:pPr>
        <w:jc w:val="both"/>
        <w:rPr>
          <w:rFonts w:ascii="Arial" w:hAnsi="Arial" w:cs="Arial"/>
          <w:b/>
          <w:bCs/>
          <w:color w:val="auto"/>
          <w:sz w:val="22"/>
          <w:szCs w:val="22"/>
          <w:lang w:eastAsia="pt-BR"/>
        </w:rPr>
      </w:pPr>
      <w:r w:rsidRPr="00FF1521">
        <w:rPr>
          <w:rFonts w:ascii="Arial" w:hAnsi="Arial" w:cs="Arial"/>
          <w:b/>
          <w:bCs/>
          <w:color w:val="auto"/>
          <w:sz w:val="22"/>
          <w:szCs w:val="22"/>
          <w:lang w:eastAsia="pt-BR"/>
        </w:rPr>
        <w:lastRenderedPageBreak/>
        <w:t xml:space="preserve">FORNECIMENTO EM REGIME DE COMODATO DE CÂMERAS E ACESSÓRIOS BEM COMO SERVIÇO DE MANUTENÇÃO PREVENTIVA E CORRETIVA DOS EQUIPAMENTOS E DA REDE DE FIBRA OPTICA E COMPARTILHAMENTO DE ESTRUTURA COM A CELESC. </w:t>
      </w:r>
    </w:p>
    <w:p w:rsidR="00B11A18" w:rsidRPr="00FF1521" w:rsidRDefault="00B11A18" w:rsidP="00B11A18">
      <w:pPr>
        <w:jc w:val="center"/>
        <w:rPr>
          <w:rFonts w:ascii="Arial" w:hAnsi="Arial" w:cs="Arial"/>
          <w:b/>
          <w:color w:val="auto"/>
          <w:sz w:val="22"/>
          <w:szCs w:val="22"/>
          <w:lang w:eastAsia="pt-BR"/>
        </w:rPr>
      </w:pPr>
    </w:p>
    <w:tbl>
      <w:tblPr>
        <w:tblW w:w="9904" w:type="dxa"/>
        <w:tblCellMar>
          <w:left w:w="70" w:type="dxa"/>
          <w:right w:w="70" w:type="dxa"/>
        </w:tblCellMar>
        <w:tblLook w:val="04A0" w:firstRow="1" w:lastRow="0" w:firstColumn="1" w:lastColumn="0" w:noHBand="0" w:noVBand="1"/>
      </w:tblPr>
      <w:tblGrid>
        <w:gridCol w:w="704"/>
        <w:gridCol w:w="709"/>
        <w:gridCol w:w="1069"/>
        <w:gridCol w:w="3142"/>
        <w:gridCol w:w="2140"/>
        <w:gridCol w:w="2140"/>
      </w:tblGrid>
      <w:tr w:rsidR="00B11A18" w:rsidRPr="00FF1521" w:rsidTr="00345102">
        <w:trPr>
          <w:trHeight w:val="375"/>
        </w:trPr>
        <w:tc>
          <w:tcPr>
            <w:tcW w:w="70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ITEM</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MES</w:t>
            </w:r>
          </w:p>
        </w:tc>
        <w:tc>
          <w:tcPr>
            <w:tcW w:w="1069" w:type="dxa"/>
            <w:tcBorders>
              <w:top w:val="single" w:sz="4" w:space="0" w:color="auto"/>
              <w:left w:val="nil"/>
              <w:bottom w:val="single" w:sz="4" w:space="0" w:color="auto"/>
              <w:right w:val="single" w:sz="4" w:space="0" w:color="auto"/>
            </w:tcBorders>
            <w:shd w:val="clear" w:color="000000" w:fill="FFFFFF"/>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QTDADE</w:t>
            </w:r>
          </w:p>
        </w:tc>
        <w:tc>
          <w:tcPr>
            <w:tcW w:w="3142" w:type="dxa"/>
            <w:tcBorders>
              <w:top w:val="single" w:sz="4" w:space="0" w:color="auto"/>
              <w:left w:val="nil"/>
              <w:bottom w:val="single" w:sz="4" w:space="0" w:color="auto"/>
              <w:right w:val="single" w:sz="4" w:space="0" w:color="auto"/>
            </w:tcBorders>
            <w:shd w:val="clear" w:color="000000" w:fill="FFFFFF"/>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 xml:space="preserve"> PRODUTO MATERIAL </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VALOR UNITÁRIO</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VALOR MENSAL</w:t>
            </w:r>
          </w:p>
        </w:tc>
      </w:tr>
      <w:tr w:rsidR="00B11A18" w:rsidRPr="00FF1521" w:rsidTr="00345102">
        <w:trPr>
          <w:trHeight w:val="37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 </w:t>
            </w:r>
          </w:p>
        </w:tc>
        <w:tc>
          <w:tcPr>
            <w:tcW w:w="1069" w:type="dxa"/>
            <w:tcBorders>
              <w:top w:val="nil"/>
              <w:left w:val="nil"/>
              <w:bottom w:val="single" w:sz="4" w:space="0" w:color="auto"/>
              <w:right w:val="single" w:sz="4" w:space="0" w:color="auto"/>
            </w:tcBorders>
            <w:shd w:val="clear" w:color="000000" w:fill="FFFFFF"/>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 </w:t>
            </w:r>
          </w:p>
        </w:tc>
        <w:tc>
          <w:tcPr>
            <w:tcW w:w="3142" w:type="dxa"/>
            <w:tcBorders>
              <w:top w:val="nil"/>
              <w:left w:val="nil"/>
              <w:bottom w:val="single" w:sz="4" w:space="0" w:color="auto"/>
              <w:right w:val="single" w:sz="4" w:space="0" w:color="auto"/>
            </w:tcBorders>
            <w:shd w:val="clear" w:color="000000" w:fill="FFFFFF"/>
            <w:noWrap/>
            <w:vAlign w:val="center"/>
            <w:hideMark/>
          </w:tcPr>
          <w:p w:rsidR="00B11A18" w:rsidRPr="00FF1521" w:rsidRDefault="00B11A18" w:rsidP="00345102">
            <w:pPr>
              <w:jc w:val="center"/>
              <w:rPr>
                <w:rFonts w:ascii="Arial" w:hAnsi="Arial" w:cs="Arial"/>
                <w:b/>
                <w:bCs/>
                <w:color w:val="auto"/>
                <w:sz w:val="18"/>
                <w:szCs w:val="18"/>
                <w:lang w:eastAsia="pt-BR"/>
              </w:rPr>
            </w:pPr>
            <w:r w:rsidRPr="00FF1521">
              <w:rPr>
                <w:rFonts w:ascii="Arial" w:hAnsi="Arial" w:cs="Arial"/>
                <w:b/>
                <w:bCs/>
                <w:color w:val="auto"/>
                <w:sz w:val="18"/>
                <w:szCs w:val="18"/>
                <w:lang w:eastAsia="pt-BR"/>
              </w:rPr>
              <w:t> </w:t>
            </w:r>
          </w:p>
        </w:tc>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1A18" w:rsidRPr="00FF1521" w:rsidRDefault="00B11A18" w:rsidP="00345102">
            <w:pPr>
              <w:rPr>
                <w:rFonts w:ascii="Arial" w:hAnsi="Arial" w:cs="Arial"/>
                <w:b/>
                <w:bCs/>
                <w:color w:val="auto"/>
                <w:sz w:val="18"/>
                <w:szCs w:val="18"/>
                <w:lang w:eastAsia="pt-BR"/>
              </w:rPr>
            </w:pPr>
          </w:p>
        </w:tc>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1A18" w:rsidRPr="00FF1521" w:rsidRDefault="00B11A18" w:rsidP="00345102">
            <w:pPr>
              <w:rPr>
                <w:rFonts w:ascii="Arial" w:hAnsi="Arial" w:cs="Arial"/>
                <w:b/>
                <w:bCs/>
                <w:color w:val="auto"/>
                <w:sz w:val="18"/>
                <w:szCs w:val="18"/>
                <w:lang w:eastAsia="pt-BR"/>
              </w:rPr>
            </w:pPr>
          </w:p>
        </w:tc>
      </w:tr>
      <w:tr w:rsidR="00B11A18" w:rsidRPr="00FF1521" w:rsidTr="00345102">
        <w:trPr>
          <w:trHeight w:val="7416"/>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B11A18" w:rsidRPr="00FF1521" w:rsidRDefault="00B11A18" w:rsidP="00345102">
            <w:pPr>
              <w:jc w:val="center"/>
              <w:rPr>
                <w:rFonts w:ascii="Arial" w:hAnsi="Arial" w:cs="Arial"/>
                <w:color w:val="auto"/>
                <w:sz w:val="18"/>
                <w:szCs w:val="18"/>
                <w:lang w:eastAsia="pt-BR"/>
              </w:rPr>
            </w:pPr>
            <w:r w:rsidRPr="00FF1521">
              <w:rPr>
                <w:rFonts w:ascii="Arial" w:hAnsi="Arial" w:cs="Arial"/>
                <w:color w:val="auto"/>
                <w:sz w:val="18"/>
                <w:szCs w:val="18"/>
                <w:lang w:eastAsia="pt-BR"/>
              </w:rPr>
              <w:t>1</w:t>
            </w:r>
          </w:p>
        </w:tc>
        <w:tc>
          <w:tcPr>
            <w:tcW w:w="709"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color w:val="auto"/>
                <w:sz w:val="18"/>
                <w:szCs w:val="18"/>
                <w:lang w:eastAsia="pt-BR"/>
              </w:rPr>
            </w:pPr>
            <w:r w:rsidRPr="00FF1521">
              <w:rPr>
                <w:rFonts w:ascii="Arial" w:hAnsi="Arial" w:cs="Arial"/>
                <w:color w:val="auto"/>
                <w:sz w:val="18"/>
                <w:szCs w:val="18"/>
                <w:lang w:eastAsia="pt-BR"/>
              </w:rPr>
              <w:t>12</w:t>
            </w:r>
          </w:p>
        </w:tc>
        <w:tc>
          <w:tcPr>
            <w:tcW w:w="1069"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color w:val="auto"/>
                <w:sz w:val="18"/>
                <w:szCs w:val="18"/>
                <w:lang w:eastAsia="pt-BR"/>
              </w:rPr>
            </w:pPr>
            <w:r w:rsidRPr="00FF1521">
              <w:rPr>
                <w:rFonts w:ascii="Arial" w:hAnsi="Arial" w:cs="Arial"/>
                <w:color w:val="auto"/>
                <w:sz w:val="18"/>
                <w:szCs w:val="18"/>
                <w:lang w:eastAsia="pt-BR"/>
              </w:rPr>
              <w:t>1</w:t>
            </w:r>
          </w:p>
        </w:tc>
        <w:tc>
          <w:tcPr>
            <w:tcW w:w="3142" w:type="dxa"/>
            <w:tcBorders>
              <w:top w:val="nil"/>
              <w:left w:val="nil"/>
              <w:bottom w:val="single" w:sz="4" w:space="0" w:color="auto"/>
              <w:right w:val="single" w:sz="4" w:space="0" w:color="auto"/>
            </w:tcBorders>
            <w:shd w:val="clear" w:color="auto" w:fill="auto"/>
            <w:vAlign w:val="center"/>
            <w:hideMark/>
          </w:tcPr>
          <w:p w:rsidR="00B11A18" w:rsidRPr="00FF1521" w:rsidRDefault="00B11A18" w:rsidP="00345102">
            <w:pPr>
              <w:jc w:val="both"/>
              <w:rPr>
                <w:rFonts w:ascii="Arial" w:hAnsi="Arial" w:cs="Arial"/>
                <w:b/>
                <w:bCs/>
                <w:color w:val="auto"/>
                <w:sz w:val="18"/>
                <w:szCs w:val="18"/>
                <w:lang w:eastAsia="pt-BR"/>
              </w:rPr>
            </w:pPr>
            <w:r w:rsidRPr="00FF1521">
              <w:rPr>
                <w:rFonts w:ascii="Arial" w:hAnsi="Arial" w:cs="Arial"/>
                <w:b/>
                <w:bCs/>
                <w:color w:val="auto"/>
                <w:sz w:val="18"/>
                <w:szCs w:val="18"/>
                <w:lang w:eastAsia="pt-BR"/>
              </w:rPr>
              <w:t>NVR</w:t>
            </w:r>
            <w:r>
              <w:rPr>
                <w:rFonts w:ascii="Arial" w:hAnsi="Arial" w:cs="Arial"/>
                <w:b/>
                <w:bCs/>
                <w:color w:val="auto"/>
                <w:sz w:val="18"/>
                <w:szCs w:val="18"/>
                <w:lang w:eastAsia="pt-BR"/>
              </w:rPr>
              <w:t xml:space="preserve"> HIKVISION</w:t>
            </w:r>
            <w:r w:rsidRPr="00FF1521">
              <w:rPr>
                <w:rFonts w:ascii="Arial" w:hAnsi="Arial" w:cs="Arial"/>
                <w:b/>
                <w:bCs/>
                <w:color w:val="auto"/>
                <w:sz w:val="18"/>
                <w:szCs w:val="18"/>
                <w:lang w:eastAsia="pt-BR"/>
              </w:rPr>
              <w:t xml:space="preserve"> 4K 8MP H265+ COM VCA EMBARCADO E VIDEO ANALITICO: </w:t>
            </w:r>
            <w:r w:rsidRPr="00FF1521">
              <w:rPr>
                <w:rFonts w:ascii="Arial" w:hAnsi="Arial" w:cs="Arial"/>
                <w:color w:val="auto"/>
                <w:sz w:val="18"/>
                <w:szCs w:val="18"/>
                <w:lang w:eastAsia="pt-BR"/>
              </w:rPr>
              <w:t>Gravador de vídeo IP de 16 canais, com resolução de gravação até 8 MP, resolução de saídas de vídeo independentes: HDMI até 4K@30Hz, VGA up to 1080p@60Hz. Largura de banda total máxima (input/output): 160/160 Mbps. Apoio de 16 IP câmaras, que suporte 2 SATA HDDs, cada um de até 6 TB. Deve possuir funções VCA (detecção de rosto, cruzamento de linha virtual, detecção de intrusão de área etc.) e Suporte para a função ANR (Reposição automática de rede), qualquer câmara IP equipada com um cartão de memória pode gravar vídeo na ausência de conexão de rede).  O NVR deve suportar matrizes de disco NAS (NFS) e SAN (iSCSI), onde no caso de falta de espaço em disco, os dados mais recentes substituem as gravações mais antigas. Deve suportar os métodos de compressão H.265+, H.265, H.264+ ou H.264. Deve possuir 1x USB 2.0, 1x USB 3.0, entrada/saída de áudio (1/1) e monitorização de status de LAN, câmeras, HDDs. O equipamento deve permitir que serviço seja operado através de um navegador ou aplicativos (para um PC e smartphone). As saídas de vídeo devem ser HDMI e VGA.</w:t>
            </w:r>
          </w:p>
        </w:tc>
        <w:tc>
          <w:tcPr>
            <w:tcW w:w="2140" w:type="dxa"/>
            <w:tcBorders>
              <w:top w:val="nil"/>
              <w:left w:val="nil"/>
              <w:bottom w:val="single" w:sz="4" w:space="0" w:color="auto"/>
              <w:right w:val="single" w:sz="4" w:space="0" w:color="auto"/>
            </w:tcBorders>
            <w:shd w:val="clear" w:color="auto" w:fill="auto"/>
            <w:noWrap/>
            <w:vAlign w:val="center"/>
          </w:tcPr>
          <w:p w:rsidR="00B11A18" w:rsidRPr="00FF1521" w:rsidRDefault="00B11A18" w:rsidP="00345102">
            <w:pPr>
              <w:jc w:val="both"/>
              <w:rPr>
                <w:rFonts w:ascii="Arial" w:hAnsi="Arial" w:cs="Arial"/>
                <w:color w:val="auto"/>
                <w:sz w:val="18"/>
                <w:szCs w:val="18"/>
                <w:lang w:eastAsia="pt-BR"/>
              </w:rPr>
            </w:pPr>
            <w:r>
              <w:rPr>
                <w:rFonts w:ascii="Arial" w:hAnsi="Arial" w:cs="Arial"/>
                <w:color w:val="auto"/>
                <w:sz w:val="18"/>
                <w:szCs w:val="18"/>
                <w:lang w:eastAsia="pt-BR"/>
              </w:rPr>
              <w:t>R$ 272,60</w:t>
            </w:r>
          </w:p>
        </w:tc>
        <w:tc>
          <w:tcPr>
            <w:tcW w:w="2140" w:type="dxa"/>
            <w:tcBorders>
              <w:top w:val="nil"/>
              <w:left w:val="nil"/>
              <w:bottom w:val="single" w:sz="4" w:space="0" w:color="auto"/>
              <w:right w:val="single" w:sz="4" w:space="0" w:color="auto"/>
            </w:tcBorders>
            <w:shd w:val="clear" w:color="auto" w:fill="auto"/>
            <w:noWrap/>
            <w:vAlign w:val="center"/>
          </w:tcPr>
          <w:p w:rsidR="00B11A18" w:rsidRPr="00FF1521" w:rsidRDefault="00B11A18" w:rsidP="00345102">
            <w:pPr>
              <w:jc w:val="both"/>
              <w:rPr>
                <w:rFonts w:ascii="Arial" w:hAnsi="Arial" w:cs="Arial"/>
                <w:color w:val="auto"/>
                <w:sz w:val="18"/>
                <w:szCs w:val="18"/>
                <w:lang w:eastAsia="pt-BR"/>
              </w:rPr>
            </w:pPr>
            <w:r>
              <w:rPr>
                <w:rFonts w:ascii="Arial" w:hAnsi="Arial" w:cs="Arial"/>
                <w:color w:val="auto"/>
                <w:sz w:val="18"/>
                <w:szCs w:val="18"/>
                <w:lang w:eastAsia="pt-BR"/>
              </w:rPr>
              <w:t>R$ 272,60</w:t>
            </w:r>
          </w:p>
        </w:tc>
      </w:tr>
      <w:tr w:rsidR="00B11A18" w:rsidRPr="00FF1521" w:rsidTr="00345102">
        <w:trPr>
          <w:trHeight w:val="136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B11A18" w:rsidRPr="00FF1521" w:rsidRDefault="00B11A18" w:rsidP="00345102">
            <w:pPr>
              <w:jc w:val="center"/>
              <w:rPr>
                <w:rFonts w:ascii="Arial" w:hAnsi="Arial" w:cs="Arial"/>
                <w:color w:val="auto"/>
                <w:sz w:val="18"/>
                <w:szCs w:val="18"/>
                <w:lang w:eastAsia="pt-BR"/>
              </w:rPr>
            </w:pPr>
            <w:r w:rsidRPr="00FF1521">
              <w:rPr>
                <w:rFonts w:ascii="Arial" w:hAnsi="Arial" w:cs="Arial"/>
                <w:color w:val="auto"/>
                <w:sz w:val="18"/>
                <w:szCs w:val="18"/>
                <w:lang w:eastAsia="pt-BR"/>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B11A18" w:rsidRPr="00FF1521" w:rsidRDefault="00B11A18" w:rsidP="00345102">
            <w:pPr>
              <w:jc w:val="center"/>
              <w:rPr>
                <w:rFonts w:ascii="Arial" w:hAnsi="Arial" w:cs="Arial"/>
                <w:color w:val="auto"/>
                <w:sz w:val="18"/>
                <w:szCs w:val="18"/>
                <w:lang w:eastAsia="pt-BR"/>
              </w:rPr>
            </w:pPr>
            <w:r w:rsidRPr="00FF1521">
              <w:rPr>
                <w:rFonts w:ascii="Arial" w:hAnsi="Arial" w:cs="Arial"/>
                <w:color w:val="auto"/>
                <w:sz w:val="18"/>
                <w:szCs w:val="18"/>
                <w:lang w:eastAsia="pt-BR"/>
              </w:rPr>
              <w:t>12</w:t>
            </w:r>
          </w:p>
        </w:tc>
        <w:tc>
          <w:tcPr>
            <w:tcW w:w="1069"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color w:val="auto"/>
                <w:sz w:val="18"/>
                <w:szCs w:val="18"/>
                <w:lang w:eastAsia="pt-BR"/>
              </w:rPr>
            </w:pPr>
            <w:r w:rsidRPr="00FF1521">
              <w:rPr>
                <w:rFonts w:ascii="Arial" w:hAnsi="Arial" w:cs="Arial"/>
                <w:color w:val="auto"/>
                <w:sz w:val="18"/>
                <w:szCs w:val="18"/>
                <w:lang w:eastAsia="pt-BR"/>
              </w:rPr>
              <w:t>15</w:t>
            </w:r>
          </w:p>
        </w:tc>
        <w:tc>
          <w:tcPr>
            <w:tcW w:w="3142" w:type="dxa"/>
            <w:tcBorders>
              <w:top w:val="nil"/>
              <w:left w:val="nil"/>
              <w:bottom w:val="single" w:sz="4" w:space="0" w:color="auto"/>
              <w:right w:val="single" w:sz="4" w:space="0" w:color="auto"/>
            </w:tcBorders>
            <w:shd w:val="clear" w:color="auto" w:fill="auto"/>
            <w:vAlign w:val="center"/>
            <w:hideMark/>
          </w:tcPr>
          <w:p w:rsidR="00B11A18" w:rsidRPr="00FF1521" w:rsidRDefault="00B11A18" w:rsidP="00345102">
            <w:pPr>
              <w:jc w:val="both"/>
              <w:rPr>
                <w:rFonts w:ascii="Arial" w:hAnsi="Arial" w:cs="Arial"/>
                <w:color w:val="auto"/>
                <w:sz w:val="18"/>
                <w:szCs w:val="18"/>
                <w:lang w:eastAsia="pt-BR"/>
              </w:rPr>
            </w:pPr>
            <w:r w:rsidRPr="00FF1521">
              <w:rPr>
                <w:rFonts w:ascii="Arial" w:hAnsi="Arial" w:cs="Arial"/>
                <w:b/>
                <w:bCs/>
                <w:color w:val="auto"/>
                <w:sz w:val="18"/>
                <w:szCs w:val="18"/>
                <w:lang w:eastAsia="pt-BR"/>
              </w:rPr>
              <w:t>CAMERA</w:t>
            </w:r>
            <w:r>
              <w:rPr>
                <w:rFonts w:ascii="Arial" w:hAnsi="Arial" w:cs="Arial"/>
                <w:b/>
                <w:bCs/>
                <w:color w:val="auto"/>
                <w:sz w:val="18"/>
                <w:szCs w:val="18"/>
                <w:lang w:eastAsia="pt-BR"/>
              </w:rPr>
              <w:t xml:space="preserve"> HIKVISION</w:t>
            </w:r>
            <w:r w:rsidRPr="00FF1521">
              <w:rPr>
                <w:rFonts w:ascii="Arial" w:hAnsi="Arial" w:cs="Arial"/>
                <w:b/>
                <w:bCs/>
                <w:color w:val="auto"/>
                <w:sz w:val="18"/>
                <w:szCs w:val="18"/>
                <w:lang w:eastAsia="pt-BR"/>
              </w:rPr>
              <w:t xml:space="preserve"> DOME IP 8.0MP/4K/ WDR/ 90°/ H265+ COM VIDEO ANALITICO: </w:t>
            </w:r>
            <w:r w:rsidRPr="00FF1521">
              <w:rPr>
                <w:rFonts w:ascii="Arial" w:hAnsi="Arial" w:cs="Arial"/>
                <w:color w:val="auto"/>
                <w:sz w:val="18"/>
                <w:szCs w:val="18"/>
                <w:lang w:eastAsia="pt-BR"/>
              </w:rPr>
              <w:t xml:space="preserve">Deve ser to tipo IP, possuir resolução de 8 MP (3840 x 2160), Lente de 2,8 mm, permitir compressão de vídeo H.265+/H.265/H.264+/H.264/MJPEG. O IR deve ser de até 30m, e possuir análise  de imagem inteligente (detecção de rosto, cruzamento de linha virtual, detecção de intrusão, detecção de objetos de saída / captura). Suporte para cartões microSD/microSDHC/microSDXC daté 128 GB e três streams. Ajuste de Vídeo Compensação Luz Traseira Automático. Deve possuir WDR </w:t>
            </w:r>
            <w:r w:rsidRPr="00FF1521">
              <w:rPr>
                <w:rFonts w:ascii="Arial" w:hAnsi="Arial" w:cs="Arial"/>
                <w:color w:val="auto"/>
                <w:sz w:val="18"/>
                <w:szCs w:val="18"/>
                <w:lang w:eastAsia="pt-BR"/>
              </w:rPr>
              <w:lastRenderedPageBreak/>
              <w:t>(hardware): 120 dB, funções de aprimoramento de vídeo: 3D-DNR, WDR, BLC. Classificação de segurança: IP67</w:t>
            </w:r>
          </w:p>
        </w:tc>
        <w:tc>
          <w:tcPr>
            <w:tcW w:w="2140" w:type="dxa"/>
            <w:tcBorders>
              <w:top w:val="nil"/>
              <w:left w:val="nil"/>
              <w:bottom w:val="single" w:sz="4" w:space="0" w:color="auto"/>
              <w:right w:val="single" w:sz="4" w:space="0" w:color="auto"/>
            </w:tcBorders>
            <w:shd w:val="clear" w:color="auto" w:fill="auto"/>
            <w:noWrap/>
            <w:vAlign w:val="center"/>
          </w:tcPr>
          <w:p w:rsidR="00B11A18" w:rsidRPr="00FF1521" w:rsidRDefault="00B11A18" w:rsidP="00345102">
            <w:pPr>
              <w:jc w:val="both"/>
              <w:rPr>
                <w:rFonts w:ascii="Arial" w:hAnsi="Arial" w:cs="Arial"/>
                <w:color w:val="auto"/>
                <w:sz w:val="18"/>
                <w:szCs w:val="18"/>
                <w:lang w:eastAsia="pt-BR"/>
              </w:rPr>
            </w:pPr>
            <w:r>
              <w:rPr>
                <w:rFonts w:ascii="Arial" w:hAnsi="Arial" w:cs="Arial"/>
                <w:color w:val="auto"/>
                <w:sz w:val="18"/>
                <w:szCs w:val="18"/>
                <w:lang w:eastAsia="pt-BR"/>
              </w:rPr>
              <w:lastRenderedPageBreak/>
              <w:t>R$ 122,20</w:t>
            </w:r>
          </w:p>
        </w:tc>
        <w:tc>
          <w:tcPr>
            <w:tcW w:w="2140" w:type="dxa"/>
            <w:tcBorders>
              <w:top w:val="nil"/>
              <w:left w:val="nil"/>
              <w:bottom w:val="single" w:sz="4" w:space="0" w:color="auto"/>
              <w:right w:val="single" w:sz="4" w:space="0" w:color="auto"/>
            </w:tcBorders>
            <w:shd w:val="clear" w:color="auto" w:fill="auto"/>
            <w:noWrap/>
            <w:vAlign w:val="center"/>
          </w:tcPr>
          <w:p w:rsidR="00B11A18" w:rsidRPr="00FF1521" w:rsidRDefault="00B11A18" w:rsidP="00345102">
            <w:pPr>
              <w:jc w:val="both"/>
              <w:rPr>
                <w:rFonts w:ascii="Arial" w:hAnsi="Arial" w:cs="Arial"/>
                <w:color w:val="auto"/>
                <w:sz w:val="18"/>
                <w:szCs w:val="18"/>
                <w:lang w:eastAsia="pt-BR"/>
              </w:rPr>
            </w:pPr>
            <w:r>
              <w:rPr>
                <w:rFonts w:ascii="Arial" w:hAnsi="Arial" w:cs="Arial"/>
                <w:color w:val="auto"/>
                <w:sz w:val="18"/>
                <w:szCs w:val="18"/>
                <w:lang w:eastAsia="pt-BR"/>
              </w:rPr>
              <w:t>R$1.833,00</w:t>
            </w:r>
          </w:p>
        </w:tc>
      </w:tr>
      <w:tr w:rsidR="00B11A18" w:rsidRPr="00FF1521" w:rsidTr="00345102">
        <w:trPr>
          <w:trHeight w:val="4256"/>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B11A18" w:rsidRPr="00FF1521" w:rsidRDefault="00B11A18" w:rsidP="00345102">
            <w:pPr>
              <w:jc w:val="center"/>
              <w:rPr>
                <w:rFonts w:ascii="Arial" w:hAnsi="Arial" w:cs="Arial"/>
                <w:color w:val="auto"/>
                <w:sz w:val="18"/>
                <w:szCs w:val="18"/>
                <w:lang w:eastAsia="pt-BR"/>
              </w:rPr>
            </w:pPr>
            <w:r w:rsidRPr="00FF1521">
              <w:rPr>
                <w:rFonts w:ascii="Arial" w:hAnsi="Arial" w:cs="Arial"/>
                <w:color w:val="auto"/>
                <w:sz w:val="18"/>
                <w:szCs w:val="18"/>
                <w:lang w:eastAsia="pt-BR"/>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B11A18" w:rsidRPr="00FF1521" w:rsidRDefault="00B11A18" w:rsidP="00345102">
            <w:pPr>
              <w:jc w:val="center"/>
              <w:rPr>
                <w:rFonts w:ascii="Arial" w:hAnsi="Arial" w:cs="Arial"/>
                <w:color w:val="auto"/>
                <w:sz w:val="18"/>
                <w:szCs w:val="18"/>
                <w:lang w:eastAsia="pt-BR"/>
              </w:rPr>
            </w:pPr>
            <w:r w:rsidRPr="00FF1521">
              <w:rPr>
                <w:rFonts w:ascii="Arial" w:hAnsi="Arial" w:cs="Arial"/>
                <w:color w:val="auto"/>
                <w:sz w:val="18"/>
                <w:szCs w:val="18"/>
                <w:lang w:eastAsia="pt-BR"/>
              </w:rPr>
              <w:t>12</w:t>
            </w:r>
          </w:p>
        </w:tc>
        <w:tc>
          <w:tcPr>
            <w:tcW w:w="1069" w:type="dxa"/>
            <w:tcBorders>
              <w:top w:val="nil"/>
              <w:left w:val="nil"/>
              <w:bottom w:val="single" w:sz="4" w:space="0" w:color="auto"/>
              <w:right w:val="single" w:sz="4" w:space="0" w:color="auto"/>
            </w:tcBorders>
            <w:shd w:val="clear" w:color="000000" w:fill="FFFFFF"/>
            <w:noWrap/>
            <w:vAlign w:val="center"/>
            <w:hideMark/>
          </w:tcPr>
          <w:p w:rsidR="00B11A18" w:rsidRPr="00FF1521" w:rsidRDefault="00B11A18" w:rsidP="00345102">
            <w:pPr>
              <w:jc w:val="center"/>
              <w:rPr>
                <w:rFonts w:ascii="Arial" w:hAnsi="Arial" w:cs="Arial"/>
                <w:color w:val="auto"/>
                <w:sz w:val="18"/>
                <w:szCs w:val="18"/>
                <w:lang w:eastAsia="pt-BR"/>
              </w:rPr>
            </w:pPr>
            <w:r w:rsidRPr="00FF1521">
              <w:rPr>
                <w:rFonts w:ascii="Arial" w:hAnsi="Arial" w:cs="Arial"/>
                <w:color w:val="auto"/>
                <w:sz w:val="18"/>
                <w:szCs w:val="18"/>
                <w:lang w:eastAsia="pt-BR"/>
              </w:rPr>
              <w:t>1</w:t>
            </w:r>
          </w:p>
        </w:tc>
        <w:tc>
          <w:tcPr>
            <w:tcW w:w="314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jc w:val="both"/>
              <w:rPr>
                <w:rFonts w:ascii="Arial" w:hAnsi="Arial" w:cs="Arial"/>
                <w:color w:val="auto"/>
                <w:sz w:val="18"/>
                <w:szCs w:val="18"/>
                <w:lang w:eastAsia="pt-BR"/>
              </w:rPr>
            </w:pPr>
            <w:r w:rsidRPr="00FF1521">
              <w:rPr>
                <w:rFonts w:ascii="Arial" w:hAnsi="Arial" w:cs="Arial"/>
                <w:b/>
                <w:bCs/>
                <w:color w:val="auto"/>
                <w:sz w:val="18"/>
                <w:szCs w:val="18"/>
                <w:lang w:eastAsia="pt-BR"/>
              </w:rPr>
              <w:t>CAMERA</w:t>
            </w:r>
            <w:r>
              <w:rPr>
                <w:rFonts w:ascii="Arial" w:hAnsi="Arial" w:cs="Arial"/>
                <w:b/>
                <w:bCs/>
                <w:color w:val="auto"/>
                <w:sz w:val="18"/>
                <w:szCs w:val="18"/>
                <w:lang w:eastAsia="pt-BR"/>
              </w:rPr>
              <w:t xml:space="preserve"> HIKVISION</w:t>
            </w:r>
            <w:r w:rsidRPr="00FF1521">
              <w:rPr>
                <w:rFonts w:ascii="Arial" w:hAnsi="Arial" w:cs="Arial"/>
                <w:b/>
                <w:bCs/>
                <w:color w:val="auto"/>
                <w:sz w:val="18"/>
                <w:szCs w:val="18"/>
                <w:lang w:eastAsia="pt-BR"/>
              </w:rPr>
              <w:t xml:space="preserve"> LPR 2.0MP PARA LEITURA DE PLACAS:</w:t>
            </w:r>
            <w:r w:rsidRPr="00FF1521">
              <w:rPr>
                <w:rFonts w:ascii="Arial" w:hAnsi="Arial" w:cs="Arial"/>
                <w:color w:val="auto"/>
                <w:sz w:val="18"/>
                <w:szCs w:val="18"/>
                <w:lang w:eastAsia="pt-BR"/>
              </w:rPr>
              <w:t xml:space="preserve"> Deve ser do tipo IP, com Resolução de imagem de 2 MP (1920x1080) a 50 fps, formato bullet. Deve possuir o sistema de reconhecimento de placas até 120km/h (LPR), com 1/1.8” Progressive Scan CMOS. Permitir opções de compressão H.264+/H.264/MPEG4/MJPEG, com função do obturador lento. Permitir aprimoramento de imagem: BLC, 3D-DNR, Defog, EIS. Suportar cartões de memória de até 128 GB, possuir alcance dinâmico de hardware (WDR) com a profundidade de 120 dB e garantir excelente visibilidade dos detalhes em partes escuras e brilhantes da imagem. IR de até 50m. Classificação de segurança: IP67. </w:t>
            </w:r>
          </w:p>
        </w:tc>
        <w:tc>
          <w:tcPr>
            <w:tcW w:w="2140" w:type="dxa"/>
            <w:tcBorders>
              <w:top w:val="nil"/>
              <w:left w:val="nil"/>
              <w:bottom w:val="single" w:sz="4" w:space="0" w:color="auto"/>
              <w:right w:val="single" w:sz="4" w:space="0" w:color="auto"/>
            </w:tcBorders>
            <w:shd w:val="clear" w:color="auto" w:fill="auto"/>
            <w:noWrap/>
            <w:vAlign w:val="center"/>
          </w:tcPr>
          <w:p w:rsidR="00B11A18" w:rsidRPr="00FF1521" w:rsidRDefault="00B11A18" w:rsidP="00345102">
            <w:pPr>
              <w:jc w:val="both"/>
              <w:rPr>
                <w:rFonts w:ascii="Arial" w:hAnsi="Arial" w:cs="Arial"/>
                <w:color w:val="auto"/>
                <w:sz w:val="18"/>
                <w:szCs w:val="18"/>
                <w:lang w:eastAsia="pt-BR"/>
              </w:rPr>
            </w:pPr>
            <w:r>
              <w:rPr>
                <w:rFonts w:ascii="Arial" w:hAnsi="Arial" w:cs="Arial"/>
                <w:color w:val="auto"/>
                <w:sz w:val="18"/>
                <w:szCs w:val="18"/>
                <w:lang w:eastAsia="pt-BR"/>
              </w:rPr>
              <w:t>R$ 554,60</w:t>
            </w:r>
          </w:p>
        </w:tc>
        <w:tc>
          <w:tcPr>
            <w:tcW w:w="2140" w:type="dxa"/>
            <w:tcBorders>
              <w:top w:val="nil"/>
              <w:left w:val="nil"/>
              <w:bottom w:val="single" w:sz="4" w:space="0" w:color="auto"/>
              <w:right w:val="single" w:sz="4" w:space="0" w:color="auto"/>
            </w:tcBorders>
            <w:shd w:val="clear" w:color="auto" w:fill="auto"/>
            <w:noWrap/>
            <w:vAlign w:val="center"/>
          </w:tcPr>
          <w:p w:rsidR="00B11A18" w:rsidRPr="00FF1521" w:rsidRDefault="00B11A18" w:rsidP="00345102">
            <w:pPr>
              <w:jc w:val="both"/>
              <w:rPr>
                <w:rFonts w:ascii="Arial" w:hAnsi="Arial" w:cs="Arial"/>
                <w:color w:val="auto"/>
                <w:sz w:val="18"/>
                <w:szCs w:val="18"/>
                <w:lang w:eastAsia="pt-BR"/>
              </w:rPr>
            </w:pPr>
            <w:r>
              <w:rPr>
                <w:rFonts w:ascii="Arial" w:hAnsi="Arial" w:cs="Arial"/>
                <w:color w:val="auto"/>
                <w:sz w:val="18"/>
                <w:szCs w:val="18"/>
                <w:lang w:eastAsia="pt-BR"/>
              </w:rPr>
              <w:t>R$ 554,60</w:t>
            </w:r>
          </w:p>
        </w:tc>
      </w:tr>
      <w:tr w:rsidR="00B11A18" w:rsidRPr="00FF1521" w:rsidTr="00345102">
        <w:trPr>
          <w:trHeight w:val="2686"/>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B11A18" w:rsidRPr="00FF1521" w:rsidRDefault="00B11A18" w:rsidP="00345102">
            <w:pPr>
              <w:jc w:val="center"/>
              <w:rPr>
                <w:rFonts w:ascii="Arial" w:hAnsi="Arial" w:cs="Arial"/>
                <w:color w:val="auto"/>
                <w:sz w:val="18"/>
                <w:szCs w:val="18"/>
                <w:lang w:eastAsia="pt-BR"/>
              </w:rPr>
            </w:pPr>
            <w:r w:rsidRPr="00FF1521">
              <w:rPr>
                <w:rFonts w:ascii="Arial" w:hAnsi="Arial" w:cs="Arial"/>
                <w:color w:val="auto"/>
                <w:sz w:val="18"/>
                <w:szCs w:val="18"/>
                <w:lang w:eastAsia="pt-BR"/>
              </w:rPr>
              <w:t>4</w:t>
            </w:r>
          </w:p>
        </w:tc>
        <w:tc>
          <w:tcPr>
            <w:tcW w:w="709" w:type="dxa"/>
            <w:tcBorders>
              <w:top w:val="nil"/>
              <w:left w:val="nil"/>
              <w:bottom w:val="single" w:sz="4" w:space="0" w:color="auto"/>
              <w:right w:val="single" w:sz="4" w:space="0" w:color="auto"/>
            </w:tcBorders>
            <w:shd w:val="clear" w:color="000000" w:fill="FFFFFF"/>
            <w:noWrap/>
            <w:vAlign w:val="center"/>
            <w:hideMark/>
          </w:tcPr>
          <w:p w:rsidR="00B11A18" w:rsidRPr="00FF1521" w:rsidRDefault="00B11A18" w:rsidP="00345102">
            <w:pPr>
              <w:jc w:val="center"/>
              <w:rPr>
                <w:rFonts w:ascii="Arial" w:hAnsi="Arial" w:cs="Arial"/>
                <w:color w:val="auto"/>
                <w:sz w:val="18"/>
                <w:szCs w:val="18"/>
                <w:lang w:eastAsia="pt-BR"/>
              </w:rPr>
            </w:pPr>
            <w:r w:rsidRPr="00FF1521">
              <w:rPr>
                <w:rFonts w:ascii="Arial" w:hAnsi="Arial" w:cs="Arial"/>
                <w:color w:val="auto"/>
                <w:sz w:val="18"/>
                <w:szCs w:val="18"/>
                <w:lang w:eastAsia="pt-BR"/>
              </w:rPr>
              <w:t>12</w:t>
            </w:r>
          </w:p>
        </w:tc>
        <w:tc>
          <w:tcPr>
            <w:tcW w:w="1069" w:type="dxa"/>
            <w:tcBorders>
              <w:top w:val="nil"/>
              <w:left w:val="nil"/>
              <w:bottom w:val="single" w:sz="4" w:space="0" w:color="auto"/>
              <w:right w:val="single" w:sz="4" w:space="0" w:color="auto"/>
            </w:tcBorders>
            <w:shd w:val="clear" w:color="000000" w:fill="FFFFFF"/>
            <w:noWrap/>
            <w:vAlign w:val="center"/>
            <w:hideMark/>
          </w:tcPr>
          <w:p w:rsidR="00B11A18" w:rsidRPr="00FF1521" w:rsidRDefault="00B11A18" w:rsidP="00345102">
            <w:pPr>
              <w:jc w:val="center"/>
              <w:rPr>
                <w:rFonts w:ascii="Arial" w:hAnsi="Arial" w:cs="Arial"/>
                <w:color w:val="auto"/>
                <w:sz w:val="18"/>
                <w:szCs w:val="18"/>
                <w:lang w:eastAsia="pt-BR"/>
              </w:rPr>
            </w:pPr>
            <w:r w:rsidRPr="00FF1521">
              <w:rPr>
                <w:rFonts w:ascii="Arial" w:hAnsi="Arial" w:cs="Arial"/>
                <w:color w:val="auto"/>
                <w:sz w:val="18"/>
                <w:szCs w:val="18"/>
                <w:lang w:eastAsia="pt-BR"/>
              </w:rPr>
              <w:t>12</w:t>
            </w:r>
          </w:p>
        </w:tc>
        <w:tc>
          <w:tcPr>
            <w:tcW w:w="314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jc w:val="both"/>
              <w:rPr>
                <w:rFonts w:ascii="Arial" w:hAnsi="Arial" w:cs="Arial"/>
                <w:color w:val="auto"/>
                <w:sz w:val="18"/>
                <w:szCs w:val="18"/>
                <w:lang w:eastAsia="pt-BR"/>
              </w:rPr>
            </w:pPr>
            <w:r w:rsidRPr="00FF1521">
              <w:rPr>
                <w:rFonts w:ascii="Arial" w:hAnsi="Arial" w:cs="Arial"/>
                <w:b/>
                <w:bCs/>
                <w:color w:val="auto"/>
                <w:sz w:val="18"/>
                <w:szCs w:val="18"/>
                <w:lang w:eastAsia="pt-BR"/>
              </w:rPr>
              <w:t>FONTE TIPO COLMÉIA 12V 5 AMP:</w:t>
            </w:r>
            <w:r w:rsidRPr="00FF1521">
              <w:rPr>
                <w:rFonts w:ascii="Arial" w:hAnsi="Arial" w:cs="Arial"/>
                <w:color w:val="auto"/>
                <w:sz w:val="18"/>
                <w:szCs w:val="18"/>
                <w:lang w:eastAsia="pt-BR"/>
              </w:rPr>
              <w:t xml:space="preserve"> Fonte Chaveada Estabilizada 12v 5a Para Múltiplas Funções. Compatível com câmeras de videomonitoramento. Tensão de entrada: 110/220V com seletor manual. Tensão de saída: 12VDC. Amperagem de saída: 10 amperes. Conexões por bornes. Dimensões aproximadas: 11cm x 8cm x 3,5cm. Potência: 120W. Caixa metálica com aberturas de ventilação tipo colméia.</w:t>
            </w:r>
          </w:p>
        </w:tc>
        <w:tc>
          <w:tcPr>
            <w:tcW w:w="2140" w:type="dxa"/>
            <w:tcBorders>
              <w:top w:val="nil"/>
              <w:left w:val="nil"/>
              <w:bottom w:val="single" w:sz="4" w:space="0" w:color="auto"/>
              <w:right w:val="single" w:sz="4" w:space="0" w:color="auto"/>
            </w:tcBorders>
            <w:shd w:val="clear" w:color="auto" w:fill="auto"/>
            <w:noWrap/>
            <w:vAlign w:val="center"/>
          </w:tcPr>
          <w:p w:rsidR="00B11A18" w:rsidRPr="00FF1521" w:rsidRDefault="00B11A18" w:rsidP="00345102">
            <w:pPr>
              <w:jc w:val="both"/>
              <w:rPr>
                <w:rFonts w:ascii="Arial" w:hAnsi="Arial" w:cs="Arial"/>
                <w:color w:val="auto"/>
                <w:sz w:val="18"/>
                <w:szCs w:val="18"/>
                <w:lang w:eastAsia="pt-BR"/>
              </w:rPr>
            </w:pPr>
            <w:r>
              <w:rPr>
                <w:rFonts w:ascii="Arial" w:hAnsi="Arial" w:cs="Arial"/>
                <w:color w:val="auto"/>
                <w:sz w:val="18"/>
                <w:szCs w:val="18"/>
                <w:lang w:eastAsia="pt-BR"/>
              </w:rPr>
              <w:t>R$ 4,70</w:t>
            </w:r>
          </w:p>
        </w:tc>
        <w:tc>
          <w:tcPr>
            <w:tcW w:w="2140" w:type="dxa"/>
            <w:tcBorders>
              <w:top w:val="nil"/>
              <w:left w:val="nil"/>
              <w:bottom w:val="single" w:sz="4" w:space="0" w:color="auto"/>
              <w:right w:val="single" w:sz="4" w:space="0" w:color="auto"/>
            </w:tcBorders>
            <w:shd w:val="clear" w:color="auto" w:fill="auto"/>
            <w:noWrap/>
            <w:vAlign w:val="center"/>
          </w:tcPr>
          <w:p w:rsidR="00B11A18" w:rsidRPr="00FF1521" w:rsidRDefault="00B11A18" w:rsidP="00345102">
            <w:pPr>
              <w:jc w:val="both"/>
              <w:rPr>
                <w:rFonts w:ascii="Arial" w:hAnsi="Arial" w:cs="Arial"/>
                <w:color w:val="auto"/>
                <w:sz w:val="18"/>
                <w:szCs w:val="18"/>
                <w:lang w:eastAsia="pt-BR"/>
              </w:rPr>
            </w:pPr>
            <w:r>
              <w:rPr>
                <w:rFonts w:ascii="Arial" w:hAnsi="Arial" w:cs="Arial"/>
                <w:color w:val="auto"/>
                <w:sz w:val="18"/>
                <w:szCs w:val="18"/>
                <w:lang w:eastAsia="pt-BR"/>
              </w:rPr>
              <w:t>R$ 56,40</w:t>
            </w:r>
          </w:p>
        </w:tc>
      </w:tr>
      <w:tr w:rsidR="00B11A18" w:rsidRPr="00FF1521" w:rsidTr="00345102">
        <w:trPr>
          <w:trHeight w:val="1818"/>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B11A18" w:rsidRPr="00FF1521" w:rsidRDefault="00B11A18" w:rsidP="00345102">
            <w:pPr>
              <w:jc w:val="center"/>
              <w:rPr>
                <w:rFonts w:ascii="Arial" w:hAnsi="Arial" w:cs="Arial"/>
                <w:color w:val="auto"/>
                <w:sz w:val="18"/>
                <w:szCs w:val="18"/>
                <w:lang w:eastAsia="pt-BR"/>
              </w:rPr>
            </w:pPr>
            <w:r w:rsidRPr="00FF1521">
              <w:rPr>
                <w:rFonts w:ascii="Arial" w:hAnsi="Arial" w:cs="Arial"/>
                <w:color w:val="auto"/>
                <w:sz w:val="18"/>
                <w:szCs w:val="18"/>
                <w:lang w:eastAsia="pt-BR"/>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B11A18" w:rsidRPr="00FF1521" w:rsidRDefault="00B11A18" w:rsidP="00345102">
            <w:pPr>
              <w:jc w:val="center"/>
              <w:rPr>
                <w:rFonts w:ascii="Arial" w:hAnsi="Arial" w:cs="Arial"/>
                <w:color w:val="auto"/>
                <w:sz w:val="18"/>
                <w:szCs w:val="18"/>
                <w:lang w:eastAsia="pt-BR"/>
              </w:rPr>
            </w:pPr>
            <w:r w:rsidRPr="00FF1521">
              <w:rPr>
                <w:rFonts w:ascii="Arial" w:hAnsi="Arial" w:cs="Arial"/>
                <w:color w:val="auto"/>
                <w:sz w:val="18"/>
                <w:szCs w:val="18"/>
                <w:lang w:eastAsia="pt-BR"/>
              </w:rPr>
              <w:t>12</w:t>
            </w:r>
          </w:p>
        </w:tc>
        <w:tc>
          <w:tcPr>
            <w:tcW w:w="1069" w:type="dxa"/>
            <w:tcBorders>
              <w:top w:val="nil"/>
              <w:left w:val="nil"/>
              <w:bottom w:val="single" w:sz="4" w:space="0" w:color="auto"/>
              <w:right w:val="single" w:sz="4" w:space="0" w:color="auto"/>
            </w:tcBorders>
            <w:shd w:val="clear" w:color="000000" w:fill="FFFFFF"/>
            <w:noWrap/>
            <w:vAlign w:val="center"/>
            <w:hideMark/>
          </w:tcPr>
          <w:p w:rsidR="00B11A18" w:rsidRPr="00FF1521" w:rsidRDefault="00B11A18" w:rsidP="00345102">
            <w:pPr>
              <w:jc w:val="center"/>
              <w:rPr>
                <w:rFonts w:ascii="Arial" w:hAnsi="Arial" w:cs="Arial"/>
                <w:color w:val="auto"/>
                <w:sz w:val="18"/>
                <w:szCs w:val="18"/>
                <w:lang w:eastAsia="pt-BR"/>
              </w:rPr>
            </w:pPr>
            <w:r>
              <w:rPr>
                <w:rFonts w:ascii="Arial" w:hAnsi="Arial" w:cs="Arial"/>
                <w:color w:val="auto"/>
                <w:sz w:val="18"/>
                <w:szCs w:val="18"/>
                <w:lang w:eastAsia="pt-BR"/>
              </w:rPr>
              <w:t>1</w:t>
            </w:r>
          </w:p>
        </w:tc>
        <w:tc>
          <w:tcPr>
            <w:tcW w:w="314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jc w:val="both"/>
              <w:rPr>
                <w:rFonts w:ascii="Arial" w:hAnsi="Arial" w:cs="Arial"/>
                <w:color w:val="auto"/>
                <w:sz w:val="18"/>
                <w:szCs w:val="18"/>
                <w:lang w:eastAsia="pt-BR"/>
              </w:rPr>
            </w:pPr>
            <w:r w:rsidRPr="00FF1521">
              <w:rPr>
                <w:rFonts w:ascii="Arial" w:hAnsi="Arial" w:cs="Arial"/>
                <w:b/>
                <w:bCs/>
                <w:color w:val="auto"/>
                <w:sz w:val="18"/>
                <w:szCs w:val="18"/>
                <w:lang w:eastAsia="pt-BR"/>
              </w:rPr>
              <w:t>MANUTENÇÃO PREVENTIVA E CORRETIVA DO SISTEMA DE VIDEOMONITORAMENTO:</w:t>
            </w:r>
            <w:r w:rsidRPr="00FF1521">
              <w:rPr>
                <w:rFonts w:ascii="Arial" w:hAnsi="Arial" w:cs="Arial"/>
                <w:color w:val="auto"/>
                <w:sz w:val="18"/>
                <w:szCs w:val="18"/>
                <w:lang w:eastAsia="pt-BR"/>
              </w:rPr>
              <w:t xml:space="preserve"> Inclui manutenção de toda a extensão de fibra óptica, inclusive novas fusões, caso necessário e demais manutenções nos equipamentos do sistema adquiridos e do comodato. </w:t>
            </w:r>
          </w:p>
        </w:tc>
        <w:tc>
          <w:tcPr>
            <w:tcW w:w="2140" w:type="dxa"/>
            <w:tcBorders>
              <w:top w:val="nil"/>
              <w:left w:val="nil"/>
              <w:bottom w:val="single" w:sz="4" w:space="0" w:color="auto"/>
              <w:right w:val="single" w:sz="4" w:space="0" w:color="auto"/>
            </w:tcBorders>
            <w:shd w:val="clear" w:color="auto" w:fill="auto"/>
            <w:noWrap/>
            <w:vAlign w:val="center"/>
          </w:tcPr>
          <w:p w:rsidR="00B11A18" w:rsidRPr="00FF1521" w:rsidRDefault="00B11A18" w:rsidP="00345102">
            <w:pPr>
              <w:jc w:val="both"/>
              <w:rPr>
                <w:rFonts w:ascii="Arial" w:hAnsi="Arial" w:cs="Arial"/>
                <w:color w:val="auto"/>
                <w:sz w:val="18"/>
                <w:szCs w:val="18"/>
                <w:lang w:eastAsia="pt-BR"/>
              </w:rPr>
            </w:pPr>
            <w:r>
              <w:rPr>
                <w:rFonts w:ascii="Arial" w:hAnsi="Arial" w:cs="Arial"/>
                <w:color w:val="auto"/>
                <w:sz w:val="18"/>
                <w:szCs w:val="18"/>
                <w:lang w:eastAsia="pt-BR"/>
              </w:rPr>
              <w:t>R$ 470,00</w:t>
            </w:r>
          </w:p>
        </w:tc>
        <w:tc>
          <w:tcPr>
            <w:tcW w:w="2140" w:type="dxa"/>
            <w:tcBorders>
              <w:top w:val="nil"/>
              <w:left w:val="nil"/>
              <w:bottom w:val="single" w:sz="4" w:space="0" w:color="auto"/>
              <w:right w:val="single" w:sz="4" w:space="0" w:color="auto"/>
            </w:tcBorders>
            <w:shd w:val="clear" w:color="auto" w:fill="auto"/>
            <w:noWrap/>
            <w:vAlign w:val="center"/>
          </w:tcPr>
          <w:p w:rsidR="00B11A18" w:rsidRPr="00FF1521" w:rsidRDefault="00B11A18" w:rsidP="00345102">
            <w:pPr>
              <w:jc w:val="both"/>
              <w:rPr>
                <w:rFonts w:ascii="Arial" w:hAnsi="Arial" w:cs="Arial"/>
                <w:color w:val="auto"/>
                <w:sz w:val="18"/>
                <w:szCs w:val="18"/>
                <w:lang w:eastAsia="pt-BR"/>
              </w:rPr>
            </w:pPr>
            <w:r>
              <w:rPr>
                <w:rFonts w:ascii="Arial" w:hAnsi="Arial" w:cs="Arial"/>
                <w:color w:val="auto"/>
                <w:sz w:val="18"/>
                <w:szCs w:val="18"/>
                <w:lang w:eastAsia="pt-BR"/>
              </w:rPr>
              <w:t>R$ 470,00</w:t>
            </w:r>
          </w:p>
        </w:tc>
      </w:tr>
      <w:tr w:rsidR="00B11A18" w:rsidRPr="00FF1521" w:rsidTr="00345102">
        <w:trPr>
          <w:trHeight w:val="1986"/>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B11A18" w:rsidRPr="00FF1521" w:rsidRDefault="00B11A18" w:rsidP="00345102">
            <w:pPr>
              <w:jc w:val="center"/>
              <w:rPr>
                <w:rFonts w:ascii="Arial" w:hAnsi="Arial" w:cs="Arial"/>
                <w:color w:val="auto"/>
                <w:sz w:val="18"/>
                <w:szCs w:val="18"/>
                <w:lang w:eastAsia="pt-BR"/>
              </w:rPr>
            </w:pPr>
            <w:r w:rsidRPr="00FF1521">
              <w:rPr>
                <w:rFonts w:ascii="Arial" w:hAnsi="Arial" w:cs="Arial"/>
                <w:color w:val="auto"/>
                <w:sz w:val="18"/>
                <w:szCs w:val="18"/>
                <w:lang w:eastAsia="pt-BR"/>
              </w:rPr>
              <w:t>6</w:t>
            </w:r>
          </w:p>
        </w:tc>
        <w:tc>
          <w:tcPr>
            <w:tcW w:w="709" w:type="dxa"/>
            <w:tcBorders>
              <w:top w:val="nil"/>
              <w:left w:val="nil"/>
              <w:bottom w:val="single" w:sz="4" w:space="0" w:color="auto"/>
              <w:right w:val="single" w:sz="4" w:space="0" w:color="auto"/>
            </w:tcBorders>
            <w:shd w:val="clear" w:color="auto" w:fill="auto"/>
            <w:noWrap/>
            <w:vAlign w:val="center"/>
            <w:hideMark/>
          </w:tcPr>
          <w:p w:rsidR="00B11A18" w:rsidRPr="00FF1521" w:rsidRDefault="00B11A18" w:rsidP="00345102">
            <w:pPr>
              <w:jc w:val="center"/>
              <w:rPr>
                <w:rFonts w:ascii="Arial" w:hAnsi="Arial" w:cs="Arial"/>
                <w:color w:val="auto"/>
                <w:sz w:val="18"/>
                <w:szCs w:val="18"/>
                <w:lang w:eastAsia="pt-BR"/>
              </w:rPr>
            </w:pPr>
            <w:r w:rsidRPr="00FF1521">
              <w:rPr>
                <w:rFonts w:ascii="Arial" w:hAnsi="Arial" w:cs="Arial"/>
                <w:color w:val="auto"/>
                <w:sz w:val="18"/>
                <w:szCs w:val="18"/>
                <w:lang w:eastAsia="pt-BR"/>
              </w:rPr>
              <w:t>12</w:t>
            </w:r>
          </w:p>
        </w:tc>
        <w:tc>
          <w:tcPr>
            <w:tcW w:w="1069" w:type="dxa"/>
            <w:tcBorders>
              <w:top w:val="nil"/>
              <w:left w:val="nil"/>
              <w:bottom w:val="single" w:sz="4" w:space="0" w:color="auto"/>
              <w:right w:val="single" w:sz="4" w:space="0" w:color="auto"/>
            </w:tcBorders>
            <w:shd w:val="clear" w:color="000000" w:fill="FFFFFF"/>
            <w:noWrap/>
            <w:vAlign w:val="center"/>
            <w:hideMark/>
          </w:tcPr>
          <w:p w:rsidR="00B11A18" w:rsidRPr="00FF1521" w:rsidRDefault="00B11A18" w:rsidP="00345102">
            <w:pPr>
              <w:jc w:val="center"/>
              <w:rPr>
                <w:rFonts w:ascii="Arial" w:hAnsi="Arial" w:cs="Arial"/>
                <w:color w:val="auto"/>
                <w:sz w:val="18"/>
                <w:szCs w:val="18"/>
                <w:lang w:eastAsia="pt-BR"/>
              </w:rPr>
            </w:pPr>
            <w:r w:rsidRPr="00FF1521">
              <w:rPr>
                <w:rFonts w:ascii="Arial" w:hAnsi="Arial" w:cs="Arial"/>
                <w:color w:val="auto"/>
                <w:sz w:val="18"/>
                <w:szCs w:val="18"/>
                <w:lang w:eastAsia="pt-BR"/>
              </w:rPr>
              <w:t>90</w:t>
            </w:r>
          </w:p>
        </w:tc>
        <w:tc>
          <w:tcPr>
            <w:tcW w:w="3142" w:type="dxa"/>
            <w:tcBorders>
              <w:top w:val="nil"/>
              <w:left w:val="nil"/>
              <w:bottom w:val="single" w:sz="4" w:space="0" w:color="auto"/>
              <w:right w:val="single" w:sz="4" w:space="0" w:color="auto"/>
            </w:tcBorders>
            <w:shd w:val="clear" w:color="000000" w:fill="FFFFFF"/>
            <w:vAlign w:val="center"/>
            <w:hideMark/>
          </w:tcPr>
          <w:p w:rsidR="00B11A18" w:rsidRPr="00FF1521" w:rsidRDefault="00B11A18" w:rsidP="00345102">
            <w:pPr>
              <w:jc w:val="both"/>
              <w:rPr>
                <w:rFonts w:ascii="Arial" w:hAnsi="Arial" w:cs="Arial"/>
                <w:color w:val="auto"/>
                <w:sz w:val="18"/>
                <w:szCs w:val="18"/>
                <w:lang w:eastAsia="pt-BR"/>
              </w:rPr>
            </w:pPr>
            <w:r w:rsidRPr="00FF1521">
              <w:rPr>
                <w:rFonts w:ascii="Arial" w:hAnsi="Arial" w:cs="Arial"/>
                <w:b/>
                <w:bCs/>
                <w:color w:val="auto"/>
                <w:sz w:val="18"/>
                <w:szCs w:val="18"/>
                <w:lang w:eastAsia="pt-BR"/>
              </w:rPr>
              <w:t xml:space="preserve">COMPARTILHAMENTO INFRAESTRUTURA CELESC (90 POSTES): </w:t>
            </w:r>
            <w:r w:rsidRPr="00FF1521">
              <w:rPr>
                <w:rFonts w:ascii="Arial" w:hAnsi="Arial" w:cs="Arial"/>
                <w:color w:val="auto"/>
                <w:sz w:val="18"/>
                <w:szCs w:val="18"/>
                <w:lang w:eastAsia="pt-BR"/>
              </w:rPr>
              <w:t>O licitante deve apresentar o contrato de compartilhamento de infraestrutura com a Celesc nos termos das resoluções conjuntas ANEEL/ANATEL/ANP nº 001/99 e 004/14.</w:t>
            </w:r>
          </w:p>
        </w:tc>
        <w:tc>
          <w:tcPr>
            <w:tcW w:w="2140" w:type="dxa"/>
            <w:tcBorders>
              <w:top w:val="nil"/>
              <w:left w:val="nil"/>
              <w:bottom w:val="single" w:sz="4" w:space="0" w:color="auto"/>
              <w:right w:val="single" w:sz="4" w:space="0" w:color="auto"/>
            </w:tcBorders>
            <w:shd w:val="clear" w:color="auto" w:fill="auto"/>
            <w:noWrap/>
            <w:vAlign w:val="center"/>
          </w:tcPr>
          <w:p w:rsidR="00B11A18" w:rsidRPr="00FF1521" w:rsidRDefault="00B11A18" w:rsidP="00345102">
            <w:pPr>
              <w:jc w:val="both"/>
              <w:rPr>
                <w:rFonts w:ascii="Arial" w:hAnsi="Arial" w:cs="Arial"/>
                <w:color w:val="auto"/>
                <w:sz w:val="18"/>
                <w:szCs w:val="18"/>
                <w:lang w:eastAsia="pt-BR"/>
              </w:rPr>
            </w:pPr>
            <w:r>
              <w:rPr>
                <w:rFonts w:ascii="Arial" w:hAnsi="Arial" w:cs="Arial"/>
                <w:color w:val="auto"/>
                <w:sz w:val="18"/>
                <w:szCs w:val="18"/>
                <w:lang w:eastAsia="pt-BR"/>
              </w:rPr>
              <w:t>R$ 4,79</w:t>
            </w:r>
          </w:p>
        </w:tc>
        <w:tc>
          <w:tcPr>
            <w:tcW w:w="2140" w:type="dxa"/>
            <w:tcBorders>
              <w:top w:val="nil"/>
              <w:left w:val="nil"/>
              <w:bottom w:val="single" w:sz="4" w:space="0" w:color="auto"/>
              <w:right w:val="single" w:sz="4" w:space="0" w:color="auto"/>
            </w:tcBorders>
            <w:shd w:val="clear" w:color="auto" w:fill="auto"/>
            <w:noWrap/>
            <w:vAlign w:val="center"/>
          </w:tcPr>
          <w:p w:rsidR="00B11A18" w:rsidRPr="00FF1521" w:rsidRDefault="00B11A18" w:rsidP="00345102">
            <w:pPr>
              <w:jc w:val="both"/>
              <w:rPr>
                <w:rFonts w:ascii="Arial" w:hAnsi="Arial" w:cs="Arial"/>
                <w:color w:val="auto"/>
                <w:sz w:val="18"/>
                <w:szCs w:val="18"/>
                <w:lang w:eastAsia="pt-BR"/>
              </w:rPr>
            </w:pPr>
            <w:r>
              <w:rPr>
                <w:rFonts w:ascii="Arial" w:hAnsi="Arial" w:cs="Arial"/>
                <w:color w:val="auto"/>
                <w:sz w:val="18"/>
                <w:szCs w:val="18"/>
                <w:lang w:eastAsia="pt-BR"/>
              </w:rPr>
              <w:t>R$ 431,46</w:t>
            </w:r>
          </w:p>
        </w:tc>
      </w:tr>
      <w:tr w:rsidR="00B11A18" w:rsidRPr="00FF1521" w:rsidTr="00345102">
        <w:trPr>
          <w:trHeight w:val="540"/>
        </w:trPr>
        <w:tc>
          <w:tcPr>
            <w:tcW w:w="5624"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B11A18" w:rsidRPr="00FF1521" w:rsidRDefault="00B11A18" w:rsidP="00345102">
            <w:pPr>
              <w:jc w:val="center"/>
              <w:rPr>
                <w:rFonts w:ascii="Arial" w:hAnsi="Arial" w:cs="Arial"/>
                <w:color w:val="auto"/>
                <w:sz w:val="18"/>
                <w:szCs w:val="18"/>
                <w:lang w:eastAsia="pt-BR"/>
              </w:rPr>
            </w:pPr>
            <w:r w:rsidRPr="00FF1521">
              <w:rPr>
                <w:rFonts w:ascii="Arial" w:hAnsi="Arial" w:cs="Arial"/>
                <w:color w:val="auto"/>
                <w:sz w:val="18"/>
                <w:szCs w:val="18"/>
                <w:lang w:eastAsia="pt-BR"/>
              </w:rPr>
              <w:t xml:space="preserve">TOTAL MENSAL </w:t>
            </w:r>
          </w:p>
        </w:tc>
        <w:tc>
          <w:tcPr>
            <w:tcW w:w="4280" w:type="dxa"/>
            <w:gridSpan w:val="2"/>
            <w:tcBorders>
              <w:top w:val="single" w:sz="4" w:space="0" w:color="auto"/>
              <w:left w:val="nil"/>
              <w:bottom w:val="single" w:sz="4" w:space="0" w:color="auto"/>
              <w:right w:val="single" w:sz="4" w:space="0" w:color="auto"/>
            </w:tcBorders>
            <w:shd w:val="clear" w:color="auto" w:fill="auto"/>
            <w:vAlign w:val="center"/>
            <w:hideMark/>
          </w:tcPr>
          <w:p w:rsidR="00B11A18" w:rsidRPr="00FF1521" w:rsidRDefault="00B11A18" w:rsidP="00345102">
            <w:pPr>
              <w:jc w:val="center"/>
              <w:rPr>
                <w:rFonts w:ascii="Arial" w:hAnsi="Arial" w:cs="Arial"/>
                <w:b/>
                <w:bCs/>
                <w:color w:val="auto"/>
                <w:sz w:val="18"/>
                <w:szCs w:val="18"/>
                <w:lang w:eastAsia="pt-BR"/>
              </w:rPr>
            </w:pPr>
            <w:r>
              <w:rPr>
                <w:rFonts w:ascii="Arial" w:hAnsi="Arial" w:cs="Arial"/>
                <w:b/>
                <w:bCs/>
                <w:color w:val="auto"/>
                <w:sz w:val="18"/>
                <w:szCs w:val="18"/>
                <w:lang w:eastAsia="pt-BR"/>
              </w:rPr>
              <w:t xml:space="preserve"> R$</w:t>
            </w:r>
            <w:r w:rsidRPr="00FF1521">
              <w:rPr>
                <w:rFonts w:ascii="Arial" w:hAnsi="Arial" w:cs="Arial"/>
                <w:b/>
                <w:bCs/>
                <w:color w:val="auto"/>
                <w:sz w:val="18"/>
                <w:szCs w:val="18"/>
                <w:lang w:eastAsia="pt-BR"/>
              </w:rPr>
              <w:t xml:space="preserve"> </w:t>
            </w:r>
            <w:r>
              <w:rPr>
                <w:rFonts w:ascii="Arial" w:hAnsi="Arial" w:cs="Arial"/>
                <w:b/>
                <w:bCs/>
                <w:color w:val="auto"/>
                <w:sz w:val="18"/>
                <w:szCs w:val="18"/>
                <w:lang w:eastAsia="pt-BR"/>
              </w:rPr>
              <w:t>3.618,06</w:t>
            </w:r>
            <w:r w:rsidRPr="00FF1521">
              <w:rPr>
                <w:rFonts w:ascii="Arial" w:hAnsi="Arial" w:cs="Arial"/>
                <w:b/>
                <w:bCs/>
                <w:color w:val="auto"/>
                <w:sz w:val="18"/>
                <w:szCs w:val="18"/>
                <w:lang w:eastAsia="pt-BR"/>
              </w:rPr>
              <w:t xml:space="preserve">                       </w:t>
            </w:r>
          </w:p>
        </w:tc>
      </w:tr>
      <w:tr w:rsidR="00B11A18" w:rsidRPr="00FF1521" w:rsidTr="00345102">
        <w:trPr>
          <w:trHeight w:val="540"/>
        </w:trPr>
        <w:tc>
          <w:tcPr>
            <w:tcW w:w="5624" w:type="dxa"/>
            <w:gridSpan w:val="4"/>
            <w:tcBorders>
              <w:top w:val="single" w:sz="4" w:space="0" w:color="auto"/>
              <w:left w:val="single" w:sz="4" w:space="0" w:color="auto"/>
              <w:bottom w:val="single" w:sz="4" w:space="0" w:color="auto"/>
              <w:right w:val="single" w:sz="4" w:space="0" w:color="auto"/>
            </w:tcBorders>
            <w:shd w:val="clear" w:color="000000" w:fill="D9D9D9"/>
            <w:vAlign w:val="center"/>
          </w:tcPr>
          <w:p w:rsidR="00B11A18" w:rsidRPr="00FF1521" w:rsidRDefault="00B11A18" w:rsidP="00345102">
            <w:pPr>
              <w:jc w:val="center"/>
              <w:rPr>
                <w:rFonts w:ascii="Arial" w:hAnsi="Arial" w:cs="Arial"/>
                <w:color w:val="auto"/>
                <w:sz w:val="18"/>
                <w:szCs w:val="18"/>
                <w:lang w:eastAsia="pt-BR"/>
              </w:rPr>
            </w:pPr>
            <w:r>
              <w:rPr>
                <w:rFonts w:ascii="Arial" w:hAnsi="Arial" w:cs="Arial"/>
                <w:color w:val="auto"/>
                <w:sz w:val="18"/>
                <w:szCs w:val="18"/>
                <w:lang w:eastAsia="pt-BR"/>
              </w:rPr>
              <w:lastRenderedPageBreak/>
              <w:t>TOTAL 12 MESES</w:t>
            </w:r>
          </w:p>
        </w:tc>
        <w:tc>
          <w:tcPr>
            <w:tcW w:w="4280" w:type="dxa"/>
            <w:gridSpan w:val="2"/>
            <w:tcBorders>
              <w:top w:val="single" w:sz="4" w:space="0" w:color="auto"/>
              <w:left w:val="nil"/>
              <w:bottom w:val="single" w:sz="4" w:space="0" w:color="auto"/>
              <w:right w:val="single" w:sz="4" w:space="0" w:color="auto"/>
            </w:tcBorders>
            <w:shd w:val="clear" w:color="auto" w:fill="auto"/>
            <w:vAlign w:val="center"/>
          </w:tcPr>
          <w:p w:rsidR="00B11A18" w:rsidRPr="00FF1521" w:rsidRDefault="00B11A18" w:rsidP="00345102">
            <w:pPr>
              <w:jc w:val="center"/>
              <w:rPr>
                <w:rFonts w:ascii="Arial" w:hAnsi="Arial" w:cs="Arial"/>
                <w:b/>
                <w:bCs/>
                <w:color w:val="auto"/>
                <w:sz w:val="18"/>
                <w:szCs w:val="18"/>
                <w:lang w:eastAsia="pt-BR"/>
              </w:rPr>
            </w:pPr>
            <w:r>
              <w:rPr>
                <w:rFonts w:ascii="Arial" w:hAnsi="Arial" w:cs="Arial"/>
                <w:b/>
                <w:bCs/>
                <w:color w:val="auto"/>
                <w:sz w:val="18"/>
                <w:szCs w:val="18"/>
                <w:lang w:eastAsia="pt-BR"/>
              </w:rPr>
              <w:t xml:space="preserve">  R$ 43.416,72</w:t>
            </w:r>
          </w:p>
        </w:tc>
      </w:tr>
    </w:tbl>
    <w:p w:rsidR="006818E9" w:rsidRDefault="006818E9" w:rsidP="006818E9">
      <w:pPr>
        <w:jc w:val="both"/>
        <w:rPr>
          <w:rFonts w:ascii="Arial" w:hAnsi="Arial" w:cs="Arial"/>
          <w:b/>
          <w:color w:val="auto"/>
          <w:sz w:val="22"/>
          <w:szCs w:val="22"/>
        </w:rPr>
      </w:pPr>
    </w:p>
    <w:p w:rsidR="00B11A18" w:rsidRPr="00FF1521" w:rsidRDefault="00B11A18" w:rsidP="006818E9">
      <w:pPr>
        <w:jc w:val="both"/>
        <w:rPr>
          <w:rFonts w:ascii="Arial" w:hAnsi="Arial" w:cs="Arial"/>
          <w:b/>
          <w:color w:val="auto"/>
          <w:sz w:val="22"/>
          <w:szCs w:val="22"/>
        </w:rPr>
      </w:pPr>
    </w:p>
    <w:p w:rsidR="006818E9" w:rsidRPr="00FF1521" w:rsidRDefault="006818E9" w:rsidP="006818E9">
      <w:pPr>
        <w:jc w:val="both"/>
        <w:rPr>
          <w:rFonts w:ascii="Arial" w:hAnsi="Arial" w:cs="Arial"/>
          <w:color w:val="auto"/>
          <w:sz w:val="24"/>
          <w:szCs w:val="24"/>
        </w:rPr>
      </w:pPr>
      <w:r w:rsidRPr="00FF1521">
        <w:rPr>
          <w:rFonts w:ascii="Arial" w:hAnsi="Arial" w:cs="Arial"/>
          <w:color w:val="auto"/>
          <w:sz w:val="22"/>
          <w:szCs w:val="22"/>
        </w:rPr>
        <w:t xml:space="preserve">O pagamento do preço será efetuado por meio de depósito na conta bancária da contratada, até o 5º (quinto) dia do recebimento definitivo, através de Ordem Bancária, mediante apresentação </w:t>
      </w:r>
      <w:r w:rsidRPr="00FF1521">
        <w:rPr>
          <w:rFonts w:ascii="Arial" w:hAnsi="Arial" w:cs="Arial"/>
          <w:color w:val="auto"/>
          <w:sz w:val="24"/>
          <w:szCs w:val="24"/>
        </w:rPr>
        <w:t>após expedição do boletim de medição dos serviços executados pelo funcionário designado como gestor do contrato e expedição</w:t>
      </w:r>
      <w:r w:rsidRPr="00FF1521">
        <w:rPr>
          <w:rFonts w:ascii="Arial" w:hAnsi="Arial" w:cs="Arial"/>
          <w:color w:val="auto"/>
          <w:sz w:val="22"/>
          <w:szCs w:val="22"/>
        </w:rPr>
        <w:t xml:space="preserve"> da nota fiscal, devidamente atestada pelo setor competente.</w:t>
      </w:r>
    </w:p>
    <w:p w:rsidR="006818E9" w:rsidRPr="00FF1521" w:rsidRDefault="006818E9" w:rsidP="006818E9">
      <w:pPr>
        <w:jc w:val="both"/>
        <w:rPr>
          <w:rFonts w:ascii="Arial" w:hAnsi="Arial" w:cs="Arial"/>
          <w:color w:val="auto"/>
          <w:sz w:val="22"/>
          <w:szCs w:val="22"/>
        </w:rPr>
      </w:pPr>
    </w:p>
    <w:p w:rsidR="006818E9" w:rsidRPr="00FF1521" w:rsidRDefault="006818E9" w:rsidP="006818E9">
      <w:pPr>
        <w:rPr>
          <w:rFonts w:ascii="Arial" w:hAnsi="Arial" w:cs="Arial"/>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b/>
          <w:color w:val="auto"/>
          <w:sz w:val="22"/>
          <w:szCs w:val="22"/>
        </w:rPr>
        <w:t>Parágrafo primeiro</w:t>
      </w:r>
      <w:r w:rsidRPr="00FF1521">
        <w:rPr>
          <w:rFonts w:ascii="Arial" w:hAnsi="Arial" w:cs="Arial"/>
          <w:color w:val="auto"/>
          <w:sz w:val="22"/>
          <w:szCs w:val="22"/>
        </w:rPr>
        <w:t>. Para execução do pagamento de que trata a presente Cláusula, a CONTRATADA deverá EXPEDIR NOTA FISCAL, emitida sem rasuras, o número do Banco, da Agência e da conta corrente da CONTRATADA e a descrição clara e sucinta do objeto.</w:t>
      </w:r>
    </w:p>
    <w:p w:rsidR="006818E9" w:rsidRPr="00FF1521" w:rsidRDefault="006818E9" w:rsidP="006818E9">
      <w:pPr>
        <w:rPr>
          <w:rFonts w:ascii="Arial" w:hAnsi="Arial" w:cs="Arial"/>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b/>
          <w:color w:val="auto"/>
          <w:sz w:val="22"/>
          <w:szCs w:val="22"/>
        </w:rPr>
        <w:t>Parágrafo segundo.</w:t>
      </w:r>
      <w:r w:rsidRPr="00FF1521">
        <w:rPr>
          <w:rFonts w:ascii="Arial" w:hAnsi="Arial" w:cs="Arial"/>
          <w:color w:val="auto"/>
          <w:sz w:val="22"/>
          <w:szCs w:val="22"/>
        </w:rPr>
        <w:t xml:space="preserve"> A CONTRATADA deverá, ainda, juntamente com a Nota Fiscal / Fatura, apresentar os documentos comprobatórios de regularidade fiscal e trabalhista, exigidos no Edital de Licitação.</w:t>
      </w:r>
    </w:p>
    <w:p w:rsidR="006818E9" w:rsidRPr="00FF1521" w:rsidRDefault="006818E9" w:rsidP="006818E9">
      <w:pPr>
        <w:jc w:val="both"/>
        <w:rPr>
          <w:rFonts w:ascii="Arial" w:hAnsi="Arial" w:cs="Arial"/>
          <w:b/>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b/>
          <w:color w:val="auto"/>
          <w:sz w:val="22"/>
          <w:szCs w:val="22"/>
        </w:rPr>
        <w:t>Parágrafo terceiro.</w:t>
      </w:r>
      <w:r w:rsidRPr="00FF1521">
        <w:rPr>
          <w:rFonts w:ascii="Arial" w:hAnsi="Arial" w:cs="Arial"/>
          <w:color w:val="auto"/>
          <w:sz w:val="22"/>
          <w:szCs w:val="22"/>
        </w:rPr>
        <w:t xml:space="preserve"> Nenhum pagamento será efetuado à CONTRATADA, enquanto pendente de liquidação qualquer obrigação financeira que lhe for imposta, em virtude de penalidade ou inadimplência contratual, sem que isso gere direito a acréscimos de qualquer natureza.</w:t>
      </w:r>
    </w:p>
    <w:p w:rsidR="006818E9" w:rsidRPr="00FF1521" w:rsidRDefault="006818E9" w:rsidP="006818E9">
      <w:pPr>
        <w:jc w:val="both"/>
        <w:rPr>
          <w:rFonts w:ascii="Arial" w:hAnsi="Arial" w:cs="Arial"/>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b/>
          <w:color w:val="auto"/>
          <w:sz w:val="22"/>
          <w:szCs w:val="22"/>
        </w:rPr>
        <w:t>Parágrafo quarto</w:t>
      </w:r>
      <w:r w:rsidRPr="00FF1521">
        <w:rPr>
          <w:rFonts w:ascii="Arial" w:hAnsi="Arial" w:cs="Arial"/>
          <w:color w:val="auto"/>
          <w:sz w:val="22"/>
          <w:szCs w:val="22"/>
        </w:rPr>
        <w:t>. Ao CONTRATANTE fica reservado o direito de não efetuar o pagamento se, no momento da aceitação, o material, não estiverem em perfeitas condições e em conformidade com as especificações estipuladas.</w:t>
      </w:r>
    </w:p>
    <w:p w:rsidR="006818E9" w:rsidRPr="00FF1521" w:rsidRDefault="006818E9" w:rsidP="006818E9">
      <w:pPr>
        <w:jc w:val="both"/>
        <w:rPr>
          <w:rFonts w:ascii="Arial" w:hAnsi="Arial" w:cs="Arial"/>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b/>
          <w:color w:val="auto"/>
          <w:sz w:val="22"/>
          <w:szCs w:val="22"/>
        </w:rPr>
        <w:t xml:space="preserve">Parágrafo quinto. </w:t>
      </w:r>
      <w:r w:rsidRPr="00FF1521">
        <w:rPr>
          <w:rFonts w:ascii="Arial" w:hAnsi="Arial" w:cs="Arial"/>
          <w:color w:val="auto"/>
          <w:sz w:val="22"/>
          <w:szCs w:val="22"/>
        </w:rPr>
        <w:t>O fornecimento deverá ser parcelado, de acordo com as necessidades do Município, sendo o transporte de responsabilidade da contratada.</w:t>
      </w:r>
    </w:p>
    <w:p w:rsidR="006818E9" w:rsidRPr="00FF1521" w:rsidRDefault="006818E9" w:rsidP="006818E9">
      <w:pPr>
        <w:jc w:val="both"/>
        <w:rPr>
          <w:rFonts w:ascii="Arial" w:hAnsi="Arial" w:cs="Arial"/>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b/>
          <w:color w:val="auto"/>
          <w:sz w:val="22"/>
          <w:szCs w:val="22"/>
        </w:rPr>
        <w:t>Parágrafo Sexto.</w:t>
      </w:r>
      <w:r w:rsidRPr="00FF1521">
        <w:rPr>
          <w:rFonts w:ascii="Arial" w:hAnsi="Arial" w:cs="Arial"/>
          <w:color w:val="auto"/>
          <w:sz w:val="22"/>
          <w:szCs w:val="22"/>
        </w:rPr>
        <w:t xml:space="preserve"> O pagamento correrá à conta das seguintes dotações orçamentárias:</w:t>
      </w:r>
    </w:p>
    <w:p w:rsidR="006818E9" w:rsidRPr="00FF1521" w:rsidRDefault="006818E9" w:rsidP="006818E9">
      <w:pPr>
        <w:ind w:left="567"/>
        <w:rPr>
          <w:rFonts w:ascii="Arial" w:hAnsi="Arial" w:cs="Arial"/>
          <w:b/>
          <w:bCs/>
          <w:color w:val="auto"/>
          <w:sz w:val="22"/>
          <w:szCs w:val="22"/>
        </w:rPr>
      </w:pPr>
    </w:p>
    <w:p w:rsidR="006818E9" w:rsidRPr="00FF1521" w:rsidRDefault="006818E9" w:rsidP="006818E9">
      <w:pPr>
        <w:jc w:val="both"/>
        <w:rPr>
          <w:rFonts w:ascii="Arial" w:hAnsi="Arial" w:cs="Arial"/>
          <w:color w:val="auto"/>
        </w:rPr>
      </w:pPr>
      <w:r w:rsidRPr="00FF1521">
        <w:rPr>
          <w:rFonts w:ascii="Arial" w:hAnsi="Arial" w:cs="Arial"/>
          <w:color w:val="auto"/>
        </w:rPr>
        <w:t>Órgão Orçamentário: 20 Poder Executivo</w:t>
      </w:r>
    </w:p>
    <w:p w:rsidR="006818E9" w:rsidRPr="00FF1521" w:rsidRDefault="006818E9" w:rsidP="006818E9">
      <w:pPr>
        <w:jc w:val="both"/>
        <w:rPr>
          <w:rFonts w:ascii="Arial" w:hAnsi="Arial" w:cs="Arial"/>
          <w:color w:val="auto"/>
        </w:rPr>
      </w:pPr>
      <w:r w:rsidRPr="00FF1521">
        <w:rPr>
          <w:rFonts w:ascii="Arial" w:hAnsi="Arial" w:cs="Arial"/>
          <w:color w:val="auto"/>
        </w:rPr>
        <w:t>Unidade Orçamentária: 6- Secretaria de Transportes e Obras</w:t>
      </w:r>
    </w:p>
    <w:p w:rsidR="006818E9" w:rsidRPr="00FF1521" w:rsidRDefault="006818E9" w:rsidP="006818E9">
      <w:pPr>
        <w:jc w:val="both"/>
        <w:rPr>
          <w:rFonts w:ascii="Arial" w:hAnsi="Arial" w:cs="Arial"/>
          <w:color w:val="auto"/>
        </w:rPr>
      </w:pPr>
      <w:r w:rsidRPr="00FF1521">
        <w:rPr>
          <w:rFonts w:ascii="Arial" w:hAnsi="Arial" w:cs="Arial"/>
          <w:color w:val="auto"/>
        </w:rPr>
        <w:t>Função: 6- Segurança Publica</w:t>
      </w:r>
    </w:p>
    <w:p w:rsidR="006818E9" w:rsidRPr="00FF1521" w:rsidRDefault="006818E9" w:rsidP="006818E9">
      <w:pPr>
        <w:jc w:val="both"/>
        <w:rPr>
          <w:rFonts w:ascii="Arial" w:hAnsi="Arial" w:cs="Arial"/>
          <w:color w:val="auto"/>
        </w:rPr>
      </w:pPr>
      <w:r w:rsidRPr="00FF1521">
        <w:rPr>
          <w:rFonts w:ascii="Arial" w:hAnsi="Arial" w:cs="Arial"/>
          <w:color w:val="auto"/>
        </w:rPr>
        <w:t xml:space="preserve">Subfunção: 181- Policiamento    </w:t>
      </w:r>
    </w:p>
    <w:p w:rsidR="006818E9" w:rsidRPr="00FF1521" w:rsidRDefault="006818E9" w:rsidP="006818E9">
      <w:pPr>
        <w:jc w:val="both"/>
        <w:rPr>
          <w:rFonts w:ascii="Arial" w:hAnsi="Arial" w:cs="Arial"/>
          <w:color w:val="auto"/>
        </w:rPr>
      </w:pPr>
      <w:r w:rsidRPr="00FF1521">
        <w:rPr>
          <w:rFonts w:ascii="Arial" w:hAnsi="Arial" w:cs="Arial"/>
          <w:color w:val="auto"/>
        </w:rPr>
        <w:t xml:space="preserve">Programa: 4- Segurança Municipal   </w:t>
      </w:r>
    </w:p>
    <w:p w:rsidR="006818E9" w:rsidRPr="00FF1521" w:rsidRDefault="006818E9" w:rsidP="006818E9">
      <w:pPr>
        <w:jc w:val="both"/>
        <w:rPr>
          <w:rFonts w:ascii="Arial" w:hAnsi="Arial" w:cs="Arial"/>
          <w:color w:val="auto"/>
        </w:rPr>
      </w:pPr>
      <w:r w:rsidRPr="00FF1521">
        <w:rPr>
          <w:rFonts w:ascii="Arial" w:hAnsi="Arial" w:cs="Arial"/>
          <w:color w:val="auto"/>
        </w:rPr>
        <w:t>Ação: 2048- Manutenção do Fundo Vigilancia Digital-Funvid</w:t>
      </w:r>
    </w:p>
    <w:p w:rsidR="006818E9" w:rsidRPr="00FF1521" w:rsidRDefault="006818E9" w:rsidP="006818E9">
      <w:pPr>
        <w:jc w:val="both"/>
        <w:rPr>
          <w:rFonts w:ascii="Arial" w:hAnsi="Arial" w:cs="Arial"/>
          <w:color w:val="auto"/>
        </w:rPr>
      </w:pPr>
      <w:r w:rsidRPr="00FF1521">
        <w:rPr>
          <w:rFonts w:ascii="Arial" w:hAnsi="Arial" w:cs="Arial"/>
          <w:color w:val="auto"/>
        </w:rPr>
        <w:t>Cód. Red. 126 -4.4.90.00.00.00.00.00</w:t>
      </w:r>
    </w:p>
    <w:p w:rsidR="006818E9" w:rsidRPr="00FF1521" w:rsidRDefault="006818E9" w:rsidP="006818E9">
      <w:pPr>
        <w:jc w:val="both"/>
        <w:rPr>
          <w:rFonts w:ascii="Arial" w:hAnsi="Arial" w:cs="Arial"/>
          <w:color w:val="auto"/>
        </w:rPr>
      </w:pPr>
    </w:p>
    <w:p w:rsidR="006818E9" w:rsidRPr="00FF1521" w:rsidRDefault="006818E9" w:rsidP="006818E9">
      <w:pPr>
        <w:jc w:val="both"/>
        <w:rPr>
          <w:rFonts w:ascii="Arial" w:hAnsi="Arial" w:cs="Arial"/>
          <w:color w:val="auto"/>
        </w:rPr>
      </w:pPr>
      <w:r w:rsidRPr="00FF1521">
        <w:rPr>
          <w:rFonts w:ascii="Arial" w:hAnsi="Arial" w:cs="Arial"/>
          <w:color w:val="auto"/>
        </w:rPr>
        <w:t>Órgão Orçamentário: 20 Poder Executivo</w:t>
      </w:r>
    </w:p>
    <w:p w:rsidR="006818E9" w:rsidRPr="00FF1521" w:rsidRDefault="006818E9" w:rsidP="006818E9">
      <w:pPr>
        <w:jc w:val="both"/>
        <w:rPr>
          <w:rFonts w:ascii="Arial" w:hAnsi="Arial" w:cs="Arial"/>
          <w:color w:val="auto"/>
        </w:rPr>
      </w:pPr>
      <w:r w:rsidRPr="00FF1521">
        <w:rPr>
          <w:rFonts w:ascii="Arial" w:hAnsi="Arial" w:cs="Arial"/>
          <w:color w:val="auto"/>
        </w:rPr>
        <w:t>Unidade Orçamentária: 6- Secretaria de Transportes e Obras</w:t>
      </w:r>
    </w:p>
    <w:p w:rsidR="006818E9" w:rsidRPr="00FF1521" w:rsidRDefault="006818E9" w:rsidP="006818E9">
      <w:pPr>
        <w:jc w:val="both"/>
        <w:rPr>
          <w:rFonts w:ascii="Arial" w:hAnsi="Arial" w:cs="Arial"/>
          <w:color w:val="auto"/>
        </w:rPr>
      </w:pPr>
      <w:r w:rsidRPr="00FF1521">
        <w:rPr>
          <w:rFonts w:ascii="Arial" w:hAnsi="Arial" w:cs="Arial"/>
          <w:color w:val="auto"/>
        </w:rPr>
        <w:t>Função: 6- Segurança Publica</w:t>
      </w:r>
    </w:p>
    <w:p w:rsidR="006818E9" w:rsidRPr="00FF1521" w:rsidRDefault="006818E9" w:rsidP="006818E9">
      <w:pPr>
        <w:jc w:val="both"/>
        <w:rPr>
          <w:rFonts w:ascii="Arial" w:hAnsi="Arial" w:cs="Arial"/>
          <w:color w:val="auto"/>
        </w:rPr>
      </w:pPr>
      <w:r w:rsidRPr="00FF1521">
        <w:rPr>
          <w:rFonts w:ascii="Arial" w:hAnsi="Arial" w:cs="Arial"/>
          <w:color w:val="auto"/>
        </w:rPr>
        <w:t xml:space="preserve">Subfunção: 181- Policiamento    </w:t>
      </w:r>
    </w:p>
    <w:p w:rsidR="006818E9" w:rsidRPr="00FF1521" w:rsidRDefault="006818E9" w:rsidP="006818E9">
      <w:pPr>
        <w:jc w:val="both"/>
        <w:rPr>
          <w:rFonts w:ascii="Arial" w:hAnsi="Arial" w:cs="Arial"/>
          <w:color w:val="auto"/>
        </w:rPr>
      </w:pPr>
      <w:r w:rsidRPr="00FF1521">
        <w:rPr>
          <w:rFonts w:ascii="Arial" w:hAnsi="Arial" w:cs="Arial"/>
          <w:color w:val="auto"/>
        </w:rPr>
        <w:t xml:space="preserve">Programa: 4- Segurança Municipal   </w:t>
      </w:r>
    </w:p>
    <w:p w:rsidR="006818E9" w:rsidRPr="00FF1521" w:rsidRDefault="006818E9" w:rsidP="006818E9">
      <w:pPr>
        <w:jc w:val="both"/>
        <w:rPr>
          <w:rFonts w:ascii="Arial" w:hAnsi="Arial" w:cs="Arial"/>
          <w:color w:val="auto"/>
        </w:rPr>
      </w:pPr>
      <w:r w:rsidRPr="00FF1521">
        <w:rPr>
          <w:rFonts w:ascii="Arial" w:hAnsi="Arial" w:cs="Arial"/>
          <w:color w:val="auto"/>
        </w:rPr>
        <w:t>Ação: 2048- Manutenção do Fundo Vigilancia Digital-Funvid</w:t>
      </w:r>
    </w:p>
    <w:p w:rsidR="006818E9" w:rsidRPr="00FF1521" w:rsidRDefault="006818E9" w:rsidP="006818E9">
      <w:pPr>
        <w:jc w:val="both"/>
        <w:rPr>
          <w:rFonts w:ascii="Arial" w:hAnsi="Arial" w:cs="Arial"/>
          <w:color w:val="auto"/>
        </w:rPr>
      </w:pPr>
      <w:r w:rsidRPr="00FF1521">
        <w:rPr>
          <w:rFonts w:ascii="Arial" w:hAnsi="Arial" w:cs="Arial"/>
          <w:color w:val="auto"/>
        </w:rPr>
        <w:t>Cód. Red. 125 -3.3.90.00.00.00.00.00</w:t>
      </w:r>
    </w:p>
    <w:p w:rsidR="006818E9" w:rsidRPr="00FF1521" w:rsidRDefault="006818E9" w:rsidP="006818E9">
      <w:pPr>
        <w:jc w:val="both"/>
        <w:rPr>
          <w:rFonts w:ascii="Arial" w:hAnsi="Arial" w:cs="Arial"/>
          <w:bCs/>
          <w:color w:val="auto"/>
          <w:sz w:val="22"/>
          <w:szCs w:val="22"/>
        </w:rPr>
      </w:pPr>
    </w:p>
    <w:p w:rsidR="006818E9" w:rsidRPr="00FF1521" w:rsidRDefault="006818E9" w:rsidP="006818E9">
      <w:pPr>
        <w:jc w:val="both"/>
        <w:rPr>
          <w:rFonts w:ascii="Arial" w:hAnsi="Arial" w:cs="Arial"/>
          <w:b/>
          <w:color w:val="auto"/>
          <w:sz w:val="22"/>
          <w:szCs w:val="22"/>
        </w:rPr>
      </w:pPr>
      <w:r w:rsidRPr="00FF1521">
        <w:rPr>
          <w:rFonts w:ascii="Arial" w:hAnsi="Arial" w:cs="Arial"/>
          <w:b/>
          <w:color w:val="auto"/>
          <w:sz w:val="22"/>
          <w:szCs w:val="22"/>
        </w:rPr>
        <w:t>CLÁUSULA TERCEIRA – DO REGIME DE EXECUÇÃO e VIGÊNCIA</w:t>
      </w:r>
    </w:p>
    <w:p w:rsidR="006818E9" w:rsidRPr="00FF1521" w:rsidRDefault="006818E9" w:rsidP="006818E9">
      <w:pPr>
        <w:jc w:val="both"/>
        <w:rPr>
          <w:rFonts w:ascii="Arial" w:hAnsi="Arial" w:cs="Arial"/>
          <w:b/>
          <w:color w:val="auto"/>
          <w:sz w:val="22"/>
          <w:szCs w:val="22"/>
        </w:rPr>
      </w:pPr>
    </w:p>
    <w:p w:rsidR="006818E9" w:rsidRPr="00FF1521" w:rsidRDefault="006818E9" w:rsidP="006818E9">
      <w:pPr>
        <w:rPr>
          <w:rFonts w:ascii="Arial" w:hAnsi="Arial" w:cs="Arial"/>
          <w:color w:val="auto"/>
          <w:sz w:val="22"/>
          <w:szCs w:val="22"/>
        </w:rPr>
      </w:pPr>
      <w:r w:rsidRPr="00FF1521">
        <w:rPr>
          <w:rFonts w:ascii="Arial" w:hAnsi="Arial" w:cs="Arial"/>
          <w:color w:val="auto"/>
          <w:sz w:val="22"/>
          <w:szCs w:val="22"/>
        </w:rPr>
        <w:t>A forma de execução do presente Contrato será indireta, sob o regime de preço por item, conforme disposto na Lei n° 8.666/1993.</w:t>
      </w:r>
    </w:p>
    <w:p w:rsidR="006818E9" w:rsidRPr="00FF1521" w:rsidRDefault="006818E9" w:rsidP="006818E9">
      <w:pPr>
        <w:rPr>
          <w:rFonts w:ascii="Arial" w:hAnsi="Arial" w:cs="Arial"/>
          <w:color w:val="auto"/>
          <w:sz w:val="22"/>
          <w:szCs w:val="22"/>
        </w:rPr>
      </w:pPr>
    </w:p>
    <w:p w:rsidR="006818E9" w:rsidRPr="00FF1521" w:rsidRDefault="006818E9" w:rsidP="006818E9">
      <w:pPr>
        <w:rPr>
          <w:rFonts w:ascii="Arial" w:hAnsi="Arial" w:cs="Arial"/>
          <w:color w:val="auto"/>
          <w:sz w:val="22"/>
          <w:szCs w:val="22"/>
        </w:rPr>
      </w:pPr>
      <w:r w:rsidRPr="00FF1521">
        <w:rPr>
          <w:rFonts w:ascii="Arial" w:hAnsi="Arial" w:cs="Arial"/>
          <w:color w:val="auto"/>
          <w:sz w:val="22"/>
          <w:szCs w:val="22"/>
        </w:rPr>
        <w:t xml:space="preserve">O contrato terá início em </w:t>
      </w:r>
      <w:r w:rsidR="00B11A18">
        <w:rPr>
          <w:rFonts w:ascii="Arial" w:hAnsi="Arial" w:cs="Arial"/>
          <w:color w:val="auto"/>
          <w:sz w:val="22"/>
          <w:szCs w:val="22"/>
        </w:rPr>
        <w:t>05/07/2019</w:t>
      </w:r>
      <w:r w:rsidRPr="00FF1521">
        <w:rPr>
          <w:rFonts w:ascii="Arial" w:hAnsi="Arial" w:cs="Arial"/>
          <w:color w:val="auto"/>
          <w:sz w:val="22"/>
          <w:szCs w:val="22"/>
        </w:rPr>
        <w:t xml:space="preserve"> com término em</w:t>
      </w:r>
      <w:r w:rsidR="00B11A18">
        <w:rPr>
          <w:rFonts w:ascii="Arial" w:hAnsi="Arial" w:cs="Arial"/>
          <w:color w:val="auto"/>
          <w:sz w:val="22"/>
          <w:szCs w:val="22"/>
        </w:rPr>
        <w:t xml:space="preserve"> 31/12/2019.</w:t>
      </w:r>
    </w:p>
    <w:p w:rsidR="006818E9" w:rsidRPr="00FF1521" w:rsidRDefault="006818E9" w:rsidP="006818E9">
      <w:pPr>
        <w:rPr>
          <w:rFonts w:ascii="Arial" w:hAnsi="Arial" w:cs="Arial"/>
          <w:color w:val="auto"/>
          <w:sz w:val="22"/>
          <w:szCs w:val="22"/>
        </w:rPr>
      </w:pPr>
    </w:p>
    <w:p w:rsidR="006818E9" w:rsidRPr="00FF1521" w:rsidRDefault="006818E9" w:rsidP="006818E9">
      <w:pPr>
        <w:rPr>
          <w:rFonts w:ascii="Arial" w:hAnsi="Arial" w:cs="Arial"/>
          <w:b/>
          <w:color w:val="auto"/>
          <w:sz w:val="22"/>
          <w:szCs w:val="22"/>
        </w:rPr>
      </w:pPr>
      <w:r w:rsidRPr="00FF1521">
        <w:rPr>
          <w:rFonts w:ascii="Arial" w:hAnsi="Arial" w:cs="Arial"/>
          <w:b/>
          <w:color w:val="auto"/>
          <w:sz w:val="22"/>
          <w:szCs w:val="22"/>
        </w:rPr>
        <w:t>CLÁUSULA QUARTA – DAS OBRIGAÇÕES DO CONTRATANTE</w:t>
      </w:r>
    </w:p>
    <w:p w:rsidR="006818E9" w:rsidRPr="00FF1521" w:rsidRDefault="006818E9" w:rsidP="006818E9">
      <w:pPr>
        <w:rPr>
          <w:rFonts w:ascii="Arial" w:hAnsi="Arial" w:cs="Arial"/>
          <w:b/>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Constituem obrigações do CONTRATANTE, sem prejuízo das disposições específicas estabelecidas no Edital:</w:t>
      </w:r>
    </w:p>
    <w:p w:rsidR="006818E9" w:rsidRPr="00FF1521" w:rsidRDefault="006818E9" w:rsidP="006818E9">
      <w:pPr>
        <w:rPr>
          <w:rFonts w:ascii="Arial" w:hAnsi="Arial" w:cs="Arial"/>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1. Cumprir e fazer cumprir o disposto neste Contrato;</w:t>
      </w: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2. Efetuar o pagamento à CONTRATADA, após o cumprimento das formalidades legais;</w:t>
      </w:r>
    </w:p>
    <w:p w:rsidR="006818E9" w:rsidRPr="00FF1521" w:rsidRDefault="006818E9" w:rsidP="006818E9">
      <w:pPr>
        <w:jc w:val="both"/>
        <w:rPr>
          <w:rFonts w:ascii="Arial" w:hAnsi="Arial" w:cs="Arial"/>
          <w:b/>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b/>
          <w:color w:val="auto"/>
          <w:sz w:val="22"/>
          <w:szCs w:val="22"/>
        </w:rPr>
        <w:t>Parágrafo Primeiro</w:t>
      </w:r>
      <w:r w:rsidRPr="00FF1521">
        <w:rPr>
          <w:rFonts w:ascii="Arial" w:hAnsi="Arial" w:cs="Arial"/>
          <w:color w:val="auto"/>
          <w:sz w:val="22"/>
          <w:szCs w:val="22"/>
        </w:rPr>
        <w:t>. O CONTRATANTE reserva para si o direito de aplicar sanções ou rescindir o contrato, no caso de inobservância pela CONTRATADA de quaisquer das cláusulas e condições estabelecidas neste Contrato.</w:t>
      </w:r>
    </w:p>
    <w:p w:rsidR="006818E9" w:rsidRPr="00FF1521" w:rsidRDefault="006818E9" w:rsidP="006818E9">
      <w:pPr>
        <w:rPr>
          <w:rFonts w:ascii="Arial" w:hAnsi="Arial" w:cs="Arial"/>
          <w:b/>
          <w:color w:val="auto"/>
          <w:sz w:val="22"/>
          <w:szCs w:val="22"/>
        </w:rPr>
      </w:pPr>
    </w:p>
    <w:p w:rsidR="006818E9" w:rsidRPr="00FF1521" w:rsidRDefault="006818E9" w:rsidP="006818E9">
      <w:pPr>
        <w:rPr>
          <w:rFonts w:ascii="Arial" w:hAnsi="Arial" w:cs="Arial"/>
          <w:b/>
          <w:color w:val="auto"/>
          <w:sz w:val="22"/>
          <w:szCs w:val="22"/>
        </w:rPr>
      </w:pPr>
      <w:r w:rsidRPr="00FF1521">
        <w:rPr>
          <w:rFonts w:ascii="Arial" w:hAnsi="Arial" w:cs="Arial"/>
          <w:b/>
          <w:color w:val="auto"/>
          <w:sz w:val="22"/>
          <w:szCs w:val="22"/>
        </w:rPr>
        <w:t>CLÁUSULA QUINTA – DAS OBRIGAÇÕES DA CONTRATADA</w:t>
      </w:r>
    </w:p>
    <w:p w:rsidR="006818E9" w:rsidRPr="00FF1521" w:rsidRDefault="006818E9" w:rsidP="006818E9">
      <w:pPr>
        <w:jc w:val="both"/>
        <w:rPr>
          <w:rFonts w:ascii="Arial" w:hAnsi="Arial" w:cs="Arial"/>
          <w:b/>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A CONTRATADA se obriga a cumprir fielmente o estipulado no presente instrumento, bem como as obrigações específicas estabelecidas do Edital e, ainda, em especial:</w:t>
      </w:r>
    </w:p>
    <w:p w:rsidR="006818E9" w:rsidRPr="00FF1521" w:rsidRDefault="006818E9" w:rsidP="006818E9">
      <w:pPr>
        <w:jc w:val="both"/>
        <w:rPr>
          <w:rFonts w:ascii="Arial" w:hAnsi="Arial" w:cs="Arial"/>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I. Executar o contrato em conformidade com o Edital;</w:t>
      </w: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II. Prestar todos os esclarecimentos que lhe forem solicitados pelo CONTRATANTE, atendendo prontamente a todas as reclamações;</w:t>
      </w: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III Cumprir todas as orientações do CONTRATANTE para o fiel desempenho das atividades especificadas e sujeitar-se à mais ampla e irrestrita fiscalização, prestando todos os esclarecimentos que lhe forem solicitados e atendendo às reclamações formuladas;</w:t>
      </w: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IV  Não transferir a outrem, no todo ou em parte, o objeto do Contrato.</w:t>
      </w:r>
    </w:p>
    <w:p w:rsidR="006818E9" w:rsidRPr="00FF1521" w:rsidRDefault="006818E9" w:rsidP="006818E9">
      <w:pPr>
        <w:jc w:val="both"/>
        <w:rPr>
          <w:rFonts w:ascii="Arial" w:hAnsi="Arial" w:cs="Arial"/>
          <w:color w:val="auto"/>
          <w:sz w:val="22"/>
          <w:szCs w:val="22"/>
        </w:rPr>
      </w:pPr>
    </w:p>
    <w:p w:rsidR="006818E9" w:rsidRPr="00FF1521" w:rsidRDefault="006818E9" w:rsidP="006818E9">
      <w:pPr>
        <w:rPr>
          <w:rFonts w:ascii="Arial" w:hAnsi="Arial" w:cs="Arial"/>
          <w:b/>
          <w:color w:val="auto"/>
          <w:sz w:val="22"/>
          <w:szCs w:val="22"/>
        </w:rPr>
      </w:pPr>
      <w:r w:rsidRPr="00FF1521">
        <w:rPr>
          <w:rFonts w:ascii="Arial" w:hAnsi="Arial" w:cs="Arial"/>
          <w:b/>
          <w:color w:val="auto"/>
          <w:sz w:val="22"/>
          <w:szCs w:val="22"/>
        </w:rPr>
        <w:t xml:space="preserve">CLÁUSULA SEXTA – DA ALTERAÇÃO </w:t>
      </w:r>
    </w:p>
    <w:p w:rsidR="006818E9" w:rsidRPr="00FF1521" w:rsidRDefault="006818E9" w:rsidP="006818E9">
      <w:pPr>
        <w:rPr>
          <w:rFonts w:ascii="Arial" w:eastAsia="Arial" w:hAnsi="Arial" w:cs="Arial"/>
          <w:color w:val="auto"/>
          <w:sz w:val="22"/>
          <w:szCs w:val="22"/>
        </w:rPr>
      </w:pPr>
      <w:r w:rsidRPr="00FF1521">
        <w:rPr>
          <w:rFonts w:ascii="Arial" w:eastAsia="Arial" w:hAnsi="Arial" w:cs="Arial"/>
          <w:color w:val="auto"/>
          <w:sz w:val="22"/>
          <w:szCs w:val="22"/>
        </w:rPr>
        <w:t xml:space="preserve"> </w:t>
      </w: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Este Contrato poderá, nos termos do art. 65 da Lei nº 8.666/93, ser alterado por meio de Termos Aditivos, objetivando promover os acréscimos ou supressões que se fizerem necessários, atendido o disposto na Lei nº 8.666/93, salvo as supressões resultantes de acordos celebrados entre os contratantes.</w:t>
      </w:r>
    </w:p>
    <w:p w:rsidR="006818E9" w:rsidRPr="00FF1521" w:rsidRDefault="006818E9" w:rsidP="006818E9">
      <w:pPr>
        <w:jc w:val="both"/>
        <w:rPr>
          <w:rFonts w:ascii="Arial" w:hAnsi="Arial" w:cs="Arial"/>
          <w:color w:val="auto"/>
          <w:sz w:val="22"/>
          <w:szCs w:val="22"/>
        </w:rPr>
      </w:pPr>
    </w:p>
    <w:p w:rsidR="006818E9" w:rsidRPr="00FF1521" w:rsidRDefault="006818E9" w:rsidP="006818E9">
      <w:pPr>
        <w:rPr>
          <w:rFonts w:ascii="Arial" w:hAnsi="Arial" w:cs="Arial"/>
          <w:b/>
          <w:bCs/>
          <w:color w:val="auto"/>
          <w:sz w:val="22"/>
          <w:szCs w:val="22"/>
        </w:rPr>
      </w:pPr>
      <w:r w:rsidRPr="00FF1521">
        <w:rPr>
          <w:rFonts w:ascii="Arial" w:hAnsi="Arial" w:cs="Arial"/>
          <w:b/>
          <w:bCs/>
          <w:color w:val="auto"/>
          <w:sz w:val="22"/>
          <w:szCs w:val="22"/>
        </w:rPr>
        <w:t>CLÁUSULA SÉTIMA - VINCULAÇÃO DO CONTRATO</w:t>
      </w:r>
    </w:p>
    <w:p w:rsidR="006818E9" w:rsidRPr="00FF1521" w:rsidRDefault="006818E9" w:rsidP="006818E9">
      <w:pPr>
        <w:rPr>
          <w:rFonts w:ascii="Arial" w:hAnsi="Arial" w:cs="Arial"/>
          <w:b/>
          <w:bCs/>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6.1 - O presente contrato fica vinculado à Licitação nº 055/2019</w:t>
      </w:r>
      <w:r w:rsidRPr="00FF1521">
        <w:rPr>
          <w:rFonts w:ascii="Arial" w:hAnsi="Arial" w:cs="Arial"/>
          <w:b/>
          <w:bCs/>
          <w:color w:val="auto"/>
          <w:sz w:val="22"/>
          <w:szCs w:val="22"/>
        </w:rPr>
        <w:t xml:space="preserve"> – modalidade pregão presencial – ,</w:t>
      </w:r>
      <w:r w:rsidRPr="00FF1521">
        <w:rPr>
          <w:rFonts w:ascii="Arial" w:hAnsi="Arial" w:cs="Arial"/>
          <w:color w:val="auto"/>
          <w:sz w:val="22"/>
          <w:szCs w:val="22"/>
        </w:rPr>
        <w:t xml:space="preserve"> obrigando-se à CONTRATADA em manter a vigência do presente contrato, em compatibilidade com as obrigações assumidas, todas as condições de habilitação e qualificação exigidas na licitação.</w:t>
      </w:r>
    </w:p>
    <w:p w:rsidR="006818E9" w:rsidRPr="00FF1521" w:rsidRDefault="006818E9" w:rsidP="006818E9">
      <w:pPr>
        <w:jc w:val="both"/>
        <w:rPr>
          <w:rFonts w:ascii="Arial" w:hAnsi="Arial" w:cs="Arial"/>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6.2 A CONTRATADA obriga-se a cumprir o disposto no artigo 7º, inciso XXXIII da Constituição Federal, de acordo com a declaração de que não emprega menores prestada durante a fase de habilitação, sob pena das sanções legais cabíveis.</w:t>
      </w:r>
    </w:p>
    <w:p w:rsidR="006818E9" w:rsidRPr="00FF1521" w:rsidRDefault="006818E9" w:rsidP="006818E9">
      <w:pPr>
        <w:jc w:val="both"/>
        <w:rPr>
          <w:rFonts w:ascii="Arial" w:hAnsi="Arial" w:cs="Arial"/>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6.3 A Contratante não responderá por quaisquer ônus, direitos e obrigações vinculadas à legislação tributária, trabalhista, previdenciária ou securitária e decorrentes da execução do presente Contrato, cujo cumprimento e responsabilidade caberá, exclusivamente à Contratada.</w:t>
      </w:r>
    </w:p>
    <w:p w:rsidR="006818E9" w:rsidRPr="00FF1521" w:rsidRDefault="006818E9" w:rsidP="006818E9">
      <w:pPr>
        <w:jc w:val="both"/>
        <w:rPr>
          <w:rFonts w:ascii="Arial" w:eastAsia="Arial" w:hAnsi="Arial" w:cs="Arial"/>
          <w:color w:val="auto"/>
          <w:sz w:val="22"/>
          <w:szCs w:val="22"/>
        </w:rPr>
      </w:pPr>
      <w:r w:rsidRPr="00FF1521">
        <w:rPr>
          <w:rFonts w:ascii="Arial" w:eastAsia="Arial" w:hAnsi="Arial" w:cs="Arial"/>
          <w:color w:val="auto"/>
          <w:sz w:val="22"/>
          <w:szCs w:val="22"/>
        </w:rPr>
        <w:t xml:space="preserve">   </w:t>
      </w: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lastRenderedPageBreak/>
        <w:t>6.4 A Contratante não responderá por quaisquer compromissos assumidos pela Contratada com terceiros ainda que vinculados à execução do presente Contrato, bem como por quaisquer danos causados a terceiros em decorrência de ato da Contratada, de seus empregados, prepostos ou subordinados.</w:t>
      </w:r>
    </w:p>
    <w:p w:rsidR="006818E9" w:rsidRPr="00FF1521" w:rsidRDefault="006818E9" w:rsidP="006818E9">
      <w:pPr>
        <w:jc w:val="both"/>
        <w:rPr>
          <w:rFonts w:ascii="Arial" w:hAnsi="Arial" w:cs="Arial"/>
          <w:color w:val="auto"/>
          <w:sz w:val="22"/>
          <w:szCs w:val="22"/>
        </w:rPr>
      </w:pPr>
    </w:p>
    <w:p w:rsidR="006818E9" w:rsidRPr="00FF1521" w:rsidRDefault="006818E9" w:rsidP="006818E9">
      <w:pPr>
        <w:rPr>
          <w:rFonts w:ascii="Arial" w:hAnsi="Arial" w:cs="Arial"/>
          <w:b/>
          <w:bCs/>
          <w:color w:val="auto"/>
          <w:sz w:val="22"/>
          <w:szCs w:val="22"/>
        </w:rPr>
      </w:pPr>
      <w:r w:rsidRPr="00FF1521">
        <w:rPr>
          <w:rFonts w:ascii="Arial" w:hAnsi="Arial" w:cs="Arial"/>
          <w:b/>
          <w:bCs/>
          <w:color w:val="auto"/>
          <w:sz w:val="22"/>
          <w:szCs w:val="22"/>
        </w:rPr>
        <w:t>CLÁUSULA OITAVA - LEGISLAÇÃO APLICÁVEL</w:t>
      </w:r>
    </w:p>
    <w:p w:rsidR="006818E9" w:rsidRPr="00FF1521" w:rsidRDefault="006818E9" w:rsidP="006818E9">
      <w:pPr>
        <w:rPr>
          <w:rFonts w:ascii="Arial" w:hAnsi="Arial" w:cs="Arial"/>
          <w:b/>
          <w:bCs/>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Lei Federal nº 8.666/93 e suas alterações, Lei nº 10.520 de 17 de julho de 2002 e Decreto Municipal nº 2.785/07 de 24 de janeiro de 2007.</w:t>
      </w:r>
    </w:p>
    <w:p w:rsidR="006818E9" w:rsidRPr="00FF1521" w:rsidRDefault="006818E9" w:rsidP="006818E9">
      <w:pPr>
        <w:jc w:val="both"/>
        <w:rPr>
          <w:rFonts w:ascii="Arial" w:hAnsi="Arial" w:cs="Arial"/>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O presente contrato rege-se pelas disposições contidas na Lei Federal nº 8.666/93 e suas alterações, Lei nº 10.520 de 17 de julho de 2002 e Decreto Municipal nº 2.785/07 de 24 de janeiro de 2007, e demais normas e princípios de direito administrativo aplicáveis.</w:t>
      </w:r>
    </w:p>
    <w:p w:rsidR="006818E9" w:rsidRPr="00FF1521" w:rsidRDefault="006818E9" w:rsidP="006818E9">
      <w:pPr>
        <w:jc w:val="both"/>
        <w:rPr>
          <w:rFonts w:ascii="Arial" w:hAnsi="Arial" w:cs="Arial"/>
          <w:color w:val="auto"/>
          <w:sz w:val="22"/>
          <w:szCs w:val="22"/>
        </w:rPr>
      </w:pPr>
    </w:p>
    <w:p w:rsidR="006818E9" w:rsidRPr="00FF1521" w:rsidRDefault="006818E9" w:rsidP="006818E9">
      <w:pPr>
        <w:jc w:val="both"/>
        <w:rPr>
          <w:rFonts w:ascii="Arial" w:hAnsi="Arial" w:cs="Arial"/>
          <w:b/>
          <w:color w:val="auto"/>
          <w:sz w:val="22"/>
          <w:szCs w:val="22"/>
        </w:rPr>
      </w:pPr>
      <w:r w:rsidRPr="00FF1521">
        <w:rPr>
          <w:rFonts w:ascii="Arial" w:hAnsi="Arial" w:cs="Arial"/>
          <w:b/>
          <w:color w:val="auto"/>
          <w:sz w:val="22"/>
          <w:szCs w:val="22"/>
        </w:rPr>
        <w:t>CLÁUSULA NONA – DISPOSIÇÕES FINAIS</w:t>
      </w:r>
    </w:p>
    <w:p w:rsidR="006818E9" w:rsidRPr="00FF1521" w:rsidRDefault="006818E9" w:rsidP="006818E9">
      <w:pPr>
        <w:jc w:val="both"/>
        <w:rPr>
          <w:rFonts w:ascii="Arial" w:hAnsi="Arial" w:cs="Arial"/>
          <w:b/>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9.1 A CONTRATADA fica obrigada a aceitar, nas mesmas condições contratuais, os acréscimos ou supressões que se fizerem necessárias, até o limite de 25 % (vinte e cinco por cento).</w:t>
      </w:r>
    </w:p>
    <w:p w:rsidR="006818E9" w:rsidRPr="00FF1521" w:rsidRDefault="006818E9" w:rsidP="006818E9">
      <w:pPr>
        <w:jc w:val="both"/>
        <w:rPr>
          <w:rFonts w:ascii="Arial" w:hAnsi="Arial" w:cs="Arial"/>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9.2 Atuará como gestor dos contratos, o Secretário de Administração, Secretária de Educação e Secretaria de Saúde. Como fiscal do contrato, atuará o servidor...............................................</w:t>
      </w: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 xml:space="preserve"> </w:t>
      </w: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9.3 Fica eleito o Foro da Comarca de Tangará, Estado de Santa Catarina, para dirimir eventual controvérsia oriunda do presente Contrato.</w:t>
      </w:r>
    </w:p>
    <w:p w:rsidR="006818E9" w:rsidRPr="00FF1521" w:rsidRDefault="006818E9" w:rsidP="006818E9">
      <w:pPr>
        <w:jc w:val="both"/>
        <w:rPr>
          <w:rFonts w:ascii="Arial" w:hAnsi="Arial" w:cs="Arial"/>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E, por assim acordarem, firmam este instrumento em quatro vias, de igual teor e forma, perante duas testemunhas abaixo assinadas.</w:t>
      </w:r>
    </w:p>
    <w:p w:rsidR="006818E9" w:rsidRPr="00FF1521" w:rsidRDefault="006818E9" w:rsidP="006818E9">
      <w:pPr>
        <w:jc w:val="both"/>
        <w:rPr>
          <w:rFonts w:ascii="Arial" w:hAnsi="Arial" w:cs="Arial"/>
          <w:color w:val="auto"/>
          <w:sz w:val="22"/>
          <w:szCs w:val="22"/>
        </w:rPr>
      </w:pPr>
    </w:p>
    <w:p w:rsidR="006818E9" w:rsidRPr="00FF1521" w:rsidRDefault="00B11A18" w:rsidP="006818E9">
      <w:pPr>
        <w:jc w:val="both"/>
        <w:rPr>
          <w:rFonts w:ascii="Arial" w:hAnsi="Arial" w:cs="Arial"/>
          <w:color w:val="auto"/>
          <w:sz w:val="22"/>
          <w:szCs w:val="22"/>
        </w:rPr>
      </w:pPr>
      <w:r>
        <w:rPr>
          <w:rFonts w:ascii="Arial" w:hAnsi="Arial" w:cs="Arial"/>
          <w:color w:val="auto"/>
          <w:sz w:val="22"/>
          <w:szCs w:val="22"/>
        </w:rPr>
        <w:tab/>
      </w:r>
      <w:r>
        <w:rPr>
          <w:rFonts w:ascii="Arial" w:hAnsi="Arial" w:cs="Arial"/>
          <w:color w:val="auto"/>
          <w:sz w:val="22"/>
          <w:szCs w:val="22"/>
        </w:rPr>
        <w:tab/>
        <w:t>Pinheiro Preto – SC 05</w:t>
      </w:r>
      <w:r w:rsidRPr="00FF1521">
        <w:rPr>
          <w:rFonts w:ascii="Arial" w:hAnsi="Arial" w:cs="Arial"/>
          <w:color w:val="auto"/>
          <w:sz w:val="22"/>
          <w:szCs w:val="22"/>
        </w:rPr>
        <w:t xml:space="preserve"> </w:t>
      </w:r>
      <w:r w:rsidR="006818E9" w:rsidRPr="00FF1521">
        <w:rPr>
          <w:rFonts w:ascii="Arial" w:hAnsi="Arial" w:cs="Arial"/>
          <w:color w:val="auto"/>
          <w:sz w:val="22"/>
          <w:szCs w:val="22"/>
        </w:rPr>
        <w:t>de</w:t>
      </w:r>
      <w:r>
        <w:rPr>
          <w:rFonts w:ascii="Arial" w:hAnsi="Arial" w:cs="Arial"/>
          <w:color w:val="auto"/>
          <w:sz w:val="22"/>
          <w:szCs w:val="22"/>
        </w:rPr>
        <w:t xml:space="preserve"> julho </w:t>
      </w:r>
      <w:r w:rsidR="006818E9" w:rsidRPr="00FF1521">
        <w:rPr>
          <w:rFonts w:ascii="Arial" w:hAnsi="Arial" w:cs="Arial"/>
          <w:color w:val="auto"/>
          <w:sz w:val="22"/>
          <w:szCs w:val="22"/>
        </w:rPr>
        <w:t>de 2019.</w:t>
      </w:r>
    </w:p>
    <w:p w:rsidR="006818E9" w:rsidRPr="00FF1521" w:rsidRDefault="006818E9" w:rsidP="006818E9">
      <w:pPr>
        <w:jc w:val="center"/>
        <w:rPr>
          <w:rFonts w:ascii="Arial" w:hAnsi="Arial" w:cs="Arial"/>
          <w:color w:val="auto"/>
          <w:sz w:val="22"/>
          <w:szCs w:val="22"/>
        </w:rPr>
      </w:pPr>
    </w:p>
    <w:p w:rsidR="006818E9" w:rsidRPr="00FF1521" w:rsidRDefault="006818E9" w:rsidP="006818E9">
      <w:pPr>
        <w:jc w:val="center"/>
        <w:rPr>
          <w:rFonts w:ascii="Arial" w:hAnsi="Arial" w:cs="Arial"/>
          <w:color w:val="auto"/>
          <w:sz w:val="22"/>
          <w:szCs w:val="22"/>
        </w:rPr>
      </w:pPr>
    </w:p>
    <w:p w:rsidR="006818E9" w:rsidRPr="00FF1521" w:rsidRDefault="006818E9" w:rsidP="006818E9">
      <w:pPr>
        <w:jc w:val="center"/>
        <w:rPr>
          <w:rFonts w:ascii="Arial" w:hAnsi="Arial" w:cs="Arial"/>
          <w:color w:val="auto"/>
          <w:sz w:val="22"/>
          <w:szCs w:val="22"/>
        </w:rPr>
      </w:pPr>
    </w:p>
    <w:p w:rsidR="006818E9" w:rsidRPr="00FF1521" w:rsidRDefault="006818E9" w:rsidP="006818E9">
      <w:pPr>
        <w:jc w:val="center"/>
        <w:rPr>
          <w:rFonts w:ascii="Arial" w:hAnsi="Arial" w:cs="Arial"/>
          <w:color w:val="auto"/>
          <w:sz w:val="22"/>
          <w:szCs w:val="22"/>
        </w:rPr>
      </w:pPr>
    </w:p>
    <w:p w:rsidR="006818E9" w:rsidRPr="00FF1521" w:rsidRDefault="006818E9" w:rsidP="006818E9">
      <w:pPr>
        <w:jc w:val="center"/>
        <w:rPr>
          <w:rFonts w:ascii="Arial" w:hAnsi="Arial" w:cs="Arial"/>
          <w:color w:val="auto"/>
          <w:sz w:val="22"/>
          <w:szCs w:val="22"/>
        </w:rPr>
      </w:pPr>
      <w:r w:rsidRPr="00FF1521">
        <w:rPr>
          <w:rFonts w:ascii="Arial" w:hAnsi="Arial" w:cs="Arial"/>
          <w:color w:val="auto"/>
          <w:sz w:val="22"/>
          <w:szCs w:val="22"/>
        </w:rPr>
        <w:t xml:space="preserve">CONTRATANTE        </w:t>
      </w:r>
    </w:p>
    <w:p w:rsidR="006818E9" w:rsidRPr="00FF1521" w:rsidRDefault="006818E9" w:rsidP="006818E9">
      <w:pPr>
        <w:jc w:val="center"/>
        <w:rPr>
          <w:rFonts w:ascii="Arial" w:hAnsi="Arial" w:cs="Arial"/>
          <w:color w:val="auto"/>
          <w:sz w:val="22"/>
          <w:szCs w:val="22"/>
        </w:rPr>
      </w:pPr>
      <w:r w:rsidRPr="00FF1521">
        <w:rPr>
          <w:rFonts w:ascii="Arial" w:hAnsi="Arial" w:cs="Arial"/>
          <w:color w:val="auto"/>
          <w:sz w:val="22"/>
          <w:szCs w:val="22"/>
        </w:rPr>
        <w:t>MUNICÍPIO DE PINHEIRO PRETO</w:t>
      </w:r>
    </w:p>
    <w:p w:rsidR="006818E9" w:rsidRPr="00FF1521" w:rsidRDefault="006818E9" w:rsidP="006818E9">
      <w:pPr>
        <w:rPr>
          <w:rFonts w:ascii="Arial" w:hAnsi="Arial" w:cs="Arial"/>
          <w:color w:val="auto"/>
          <w:sz w:val="22"/>
          <w:szCs w:val="22"/>
        </w:rPr>
      </w:pPr>
    </w:p>
    <w:p w:rsidR="006818E9" w:rsidRPr="00FF1521" w:rsidRDefault="006818E9" w:rsidP="006818E9">
      <w:pPr>
        <w:jc w:val="center"/>
        <w:rPr>
          <w:rFonts w:ascii="Arial" w:hAnsi="Arial" w:cs="Arial"/>
          <w:color w:val="auto"/>
          <w:sz w:val="22"/>
          <w:szCs w:val="22"/>
        </w:rPr>
      </w:pPr>
      <w:bookmarkStart w:id="0" w:name="_GoBack"/>
      <w:bookmarkEnd w:id="0"/>
    </w:p>
    <w:p w:rsidR="006818E9" w:rsidRPr="00FF1521" w:rsidRDefault="006818E9" w:rsidP="006818E9">
      <w:pPr>
        <w:jc w:val="center"/>
        <w:rPr>
          <w:rFonts w:ascii="Arial" w:hAnsi="Arial" w:cs="Arial"/>
          <w:color w:val="auto"/>
          <w:sz w:val="22"/>
          <w:szCs w:val="22"/>
        </w:rPr>
      </w:pPr>
    </w:p>
    <w:p w:rsidR="006818E9" w:rsidRPr="00FF1521" w:rsidRDefault="006818E9" w:rsidP="006818E9">
      <w:pPr>
        <w:jc w:val="center"/>
        <w:rPr>
          <w:rFonts w:ascii="Arial" w:hAnsi="Arial" w:cs="Arial"/>
          <w:color w:val="auto"/>
          <w:sz w:val="22"/>
          <w:szCs w:val="22"/>
        </w:rPr>
      </w:pPr>
    </w:p>
    <w:p w:rsidR="006818E9" w:rsidRDefault="006818E9" w:rsidP="006818E9">
      <w:pPr>
        <w:jc w:val="center"/>
        <w:rPr>
          <w:rFonts w:ascii="Arial" w:hAnsi="Arial" w:cs="Arial"/>
          <w:color w:val="auto"/>
          <w:sz w:val="22"/>
          <w:szCs w:val="22"/>
        </w:rPr>
      </w:pPr>
      <w:r w:rsidRPr="00FF1521">
        <w:rPr>
          <w:rFonts w:ascii="Arial" w:hAnsi="Arial" w:cs="Arial"/>
          <w:color w:val="auto"/>
          <w:sz w:val="22"/>
          <w:szCs w:val="22"/>
        </w:rPr>
        <w:t>CONTRATADA</w:t>
      </w:r>
    </w:p>
    <w:p w:rsidR="006818E9" w:rsidRPr="00FF1521" w:rsidRDefault="006818E9" w:rsidP="006818E9">
      <w:pPr>
        <w:jc w:val="center"/>
        <w:rPr>
          <w:rFonts w:ascii="Arial" w:hAnsi="Arial" w:cs="Arial"/>
          <w:color w:val="auto"/>
          <w:sz w:val="22"/>
          <w:szCs w:val="22"/>
        </w:rPr>
      </w:pPr>
      <w:r>
        <w:rPr>
          <w:rFonts w:ascii="Arial" w:hAnsi="Arial" w:cs="Arial"/>
          <w:color w:val="auto"/>
          <w:sz w:val="22"/>
          <w:szCs w:val="22"/>
        </w:rPr>
        <w:t>MONITORE COMERCIO E INSTALAÇÃO SISTEMA DE SEGURANÇA</w:t>
      </w:r>
    </w:p>
    <w:p w:rsidR="006818E9" w:rsidRPr="00FF1521" w:rsidRDefault="006818E9" w:rsidP="006818E9">
      <w:pPr>
        <w:jc w:val="both"/>
        <w:rPr>
          <w:rFonts w:ascii="Arial" w:hAnsi="Arial" w:cs="Arial"/>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hAnsi="Arial" w:cs="Arial"/>
          <w:color w:val="auto"/>
          <w:sz w:val="22"/>
          <w:szCs w:val="22"/>
        </w:rPr>
        <w:t>TESTEMUNHAS:</w:t>
      </w:r>
    </w:p>
    <w:p w:rsidR="006818E9" w:rsidRPr="00FF1521" w:rsidRDefault="006818E9" w:rsidP="006818E9">
      <w:pPr>
        <w:jc w:val="both"/>
        <w:rPr>
          <w:rFonts w:ascii="Arial" w:hAnsi="Arial" w:cs="Arial"/>
          <w:color w:val="auto"/>
          <w:sz w:val="22"/>
          <w:szCs w:val="22"/>
        </w:rPr>
      </w:pPr>
    </w:p>
    <w:p w:rsidR="006818E9" w:rsidRPr="00FF1521" w:rsidRDefault="006818E9" w:rsidP="006818E9">
      <w:pPr>
        <w:jc w:val="both"/>
        <w:rPr>
          <w:rFonts w:ascii="Arial" w:hAnsi="Arial" w:cs="Arial"/>
          <w:color w:val="auto"/>
          <w:sz w:val="22"/>
          <w:szCs w:val="22"/>
        </w:rPr>
      </w:pPr>
    </w:p>
    <w:p w:rsidR="006818E9" w:rsidRPr="00FF1521" w:rsidRDefault="006818E9" w:rsidP="006818E9">
      <w:pPr>
        <w:jc w:val="both"/>
        <w:rPr>
          <w:rFonts w:ascii="Arial" w:hAnsi="Arial" w:cs="Arial"/>
          <w:color w:val="auto"/>
          <w:sz w:val="22"/>
          <w:szCs w:val="22"/>
        </w:rPr>
      </w:pPr>
    </w:p>
    <w:p w:rsidR="006818E9" w:rsidRPr="00FF1521" w:rsidRDefault="006818E9" w:rsidP="006818E9">
      <w:pPr>
        <w:jc w:val="both"/>
        <w:rPr>
          <w:rFonts w:ascii="Arial" w:hAnsi="Arial" w:cs="Arial"/>
          <w:color w:val="auto"/>
          <w:sz w:val="22"/>
          <w:szCs w:val="22"/>
        </w:rPr>
      </w:pPr>
      <w:r w:rsidRPr="00FF1521">
        <w:rPr>
          <w:rFonts w:ascii="Arial" w:eastAsia="Arial" w:hAnsi="Arial" w:cs="Arial"/>
          <w:color w:val="auto"/>
          <w:sz w:val="22"/>
          <w:szCs w:val="22"/>
        </w:rPr>
        <w:t xml:space="preserve"> </w:t>
      </w:r>
      <w:r w:rsidRPr="00FF1521">
        <w:rPr>
          <w:rFonts w:ascii="Arial" w:hAnsi="Arial" w:cs="Arial"/>
          <w:color w:val="auto"/>
          <w:sz w:val="22"/>
          <w:szCs w:val="22"/>
        </w:rPr>
        <w:t>1).................................          2) ......................................</w:t>
      </w:r>
    </w:p>
    <w:p w:rsidR="006818E9" w:rsidRPr="00FF1521" w:rsidRDefault="006818E9" w:rsidP="006818E9">
      <w:pPr>
        <w:jc w:val="both"/>
        <w:rPr>
          <w:rFonts w:ascii="Arial" w:hAnsi="Arial" w:cs="Arial"/>
          <w:color w:val="auto"/>
          <w:sz w:val="22"/>
          <w:szCs w:val="22"/>
        </w:rPr>
      </w:pPr>
      <w:r w:rsidRPr="00FF1521">
        <w:rPr>
          <w:rFonts w:ascii="Arial" w:eastAsia="Arial" w:hAnsi="Arial" w:cs="Arial"/>
          <w:color w:val="auto"/>
          <w:sz w:val="22"/>
          <w:szCs w:val="22"/>
        </w:rPr>
        <w:t xml:space="preserve"> </w:t>
      </w:r>
      <w:r w:rsidRPr="00FF1521">
        <w:rPr>
          <w:rFonts w:ascii="Arial" w:hAnsi="Arial" w:cs="Arial"/>
          <w:color w:val="auto"/>
          <w:sz w:val="22"/>
          <w:szCs w:val="22"/>
        </w:rPr>
        <w:t>Nome:                                         Nome:</w:t>
      </w:r>
    </w:p>
    <w:p w:rsidR="006818E9" w:rsidRPr="00FF1521" w:rsidRDefault="006818E9" w:rsidP="006818E9">
      <w:pPr>
        <w:jc w:val="both"/>
        <w:rPr>
          <w:rFonts w:ascii="Arial" w:hAnsi="Arial" w:cs="Arial"/>
          <w:color w:val="auto"/>
          <w:sz w:val="22"/>
          <w:szCs w:val="22"/>
        </w:rPr>
      </w:pPr>
      <w:r w:rsidRPr="00FF1521">
        <w:rPr>
          <w:rFonts w:ascii="Arial" w:eastAsia="Arial" w:hAnsi="Arial" w:cs="Arial"/>
          <w:color w:val="auto"/>
          <w:sz w:val="22"/>
          <w:szCs w:val="22"/>
        </w:rPr>
        <w:t xml:space="preserve">  </w:t>
      </w:r>
      <w:r w:rsidRPr="00FF1521">
        <w:rPr>
          <w:rFonts w:ascii="Arial" w:hAnsi="Arial" w:cs="Arial"/>
          <w:color w:val="auto"/>
          <w:sz w:val="22"/>
          <w:szCs w:val="22"/>
        </w:rPr>
        <w:t>CPF:                                          CPF:</w:t>
      </w:r>
    </w:p>
    <w:p w:rsidR="00DE56D7" w:rsidRDefault="00DE56D7"/>
    <w:sectPr w:rsidR="00DE56D7">
      <w:headerReference w:type="default" r:id="rId6"/>
      <w:footerReference w:type="default" r:id="rId7"/>
      <w:pgSz w:w="12240" w:h="15840"/>
      <w:pgMar w:top="1702" w:right="900" w:bottom="302" w:left="1418" w:header="567" w:footer="245" w:gutter="0"/>
      <w:cols w:space="720"/>
      <w:formProt w:val="0"/>
      <w:docGrid w:linePitch="36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87A" w:rsidRDefault="0034487A">
      <w:r>
        <w:separator/>
      </w:r>
    </w:p>
  </w:endnote>
  <w:endnote w:type="continuationSeparator" w:id="0">
    <w:p w:rsidR="0034487A" w:rsidRDefault="00344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바탕">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D6E" w:rsidRDefault="00094D6E" w:rsidP="00094D6E">
    <w:pPr>
      <w:pStyle w:val="Rodap"/>
      <w:jc w:val="center"/>
      <w:rPr>
        <w:rFonts w:ascii="Arial" w:hAnsi="Arial" w:cs="Arial"/>
      </w:rPr>
    </w:pPr>
    <w:r w:rsidRPr="006C273A">
      <w:rPr>
        <w:rFonts w:ascii="Arial" w:hAnsi="Arial" w:cs="Arial"/>
      </w:rPr>
      <w:t>Av. Marechal Costa e Silva, 111. Fone: (49) 35622000</w:t>
    </w:r>
  </w:p>
  <w:p w:rsidR="00094D6E" w:rsidRDefault="00094D6E" w:rsidP="00094D6E">
    <w:pPr>
      <w:pStyle w:val="Rodap"/>
      <w:jc w:val="right"/>
    </w:pPr>
    <w:r>
      <w:rPr>
        <w:rFonts w:ascii="Arial" w:hAnsi="Arial" w:cs="Arial"/>
      </w:rPr>
      <w:t xml:space="preserve">89570-000 – Pinheiro Preto – SC                                                       </w:t>
    </w:r>
    <w:sdt>
      <w:sdtPr>
        <w:id w:val="-2081813548"/>
        <w:docPartObj>
          <w:docPartGallery w:val="Page Numbers (Bottom of Page)"/>
          <w:docPartUnique/>
        </w:docPartObj>
      </w:sdtPr>
      <w:sdtEndPr/>
      <w:sdtContent>
        <w:r>
          <w:fldChar w:fldCharType="begin"/>
        </w:r>
        <w:r>
          <w:instrText>PAGE   \* MERGEFORMAT</w:instrText>
        </w:r>
        <w:r>
          <w:fldChar w:fldCharType="separate"/>
        </w:r>
        <w:r w:rsidR="00B11A18">
          <w:rPr>
            <w:noProof/>
          </w:rPr>
          <w:t>1</w:t>
        </w:r>
        <w:r>
          <w:fldChar w:fldCharType="end"/>
        </w:r>
      </w:sdtContent>
    </w:sdt>
  </w:p>
  <w:p w:rsidR="00094D6E" w:rsidRDefault="00094D6E">
    <w:pPr>
      <w:pStyle w:val="Rodap"/>
      <w:jc w:val="center"/>
      <w:rPr>
        <w:color w:val="808080"/>
        <w:sz w:val="18"/>
        <w:u w:val="singl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87A" w:rsidRDefault="0034487A">
      <w:r>
        <w:separator/>
      </w:r>
    </w:p>
  </w:footnote>
  <w:footnote w:type="continuationSeparator" w:id="0">
    <w:p w:rsidR="0034487A" w:rsidRDefault="003448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D6E" w:rsidRDefault="00094D6E"/>
  <w:sdt>
    <w:sdtPr>
      <w:id w:val="-1633174277"/>
      <w:docPartObj>
        <w:docPartGallery w:val="Page Numbers (Top of Page)"/>
        <w:docPartUnique/>
      </w:docPartObj>
    </w:sdtPr>
    <w:sdtEndPr/>
    <w:sdtContent>
      <w:sdt>
        <w:sdtPr>
          <w:id w:val="1191261358"/>
          <w:docPartObj>
            <w:docPartGallery w:val="Page Numbers (Top of Page)"/>
            <w:docPartUnique/>
          </w:docPartObj>
        </w:sdtPr>
        <w:sdtEndPr/>
        <w:sdtContent>
          <w:p w:rsidR="00094D6E" w:rsidRDefault="00094D6E" w:rsidP="00094D6E">
            <w:pPr>
              <w:pStyle w:val="Cabealho"/>
              <w:jc w:val="right"/>
            </w:pPr>
            <w:r>
              <w:rPr>
                <w:noProof/>
                <w:lang w:eastAsia="pt-BR"/>
              </w:rPr>
              <w:drawing>
                <wp:anchor distT="0" distB="0" distL="114300" distR="114300" simplePos="0" relativeHeight="251659264" behindDoc="0" locked="0" layoutInCell="1" allowOverlap="1" wp14:anchorId="2F120D9C" wp14:editId="62A0EB1E">
                  <wp:simplePos x="0" y="0"/>
                  <wp:positionH relativeFrom="margin">
                    <wp:posOffset>1610995</wp:posOffset>
                  </wp:positionH>
                  <wp:positionV relativeFrom="margin">
                    <wp:posOffset>-697230</wp:posOffset>
                  </wp:positionV>
                  <wp:extent cx="436245" cy="621030"/>
                  <wp:effectExtent l="0" t="0" r="1905" b="7620"/>
                  <wp:wrapNone/>
                  <wp:docPr id="2" name="Imagem 2" descr="C:\Users\Usuario\AppData\Local\Microsoft\Windows\INetCache\Content.Word\BRASAO_PINHEIRO_P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Content.Word\BRASAO_PINHEIRO_PRET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245" cy="62103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094D6E" w:rsidRPr="006C273A" w:rsidRDefault="00094D6E" w:rsidP="00094D6E">
        <w:pPr>
          <w:pStyle w:val="Cabealho"/>
          <w:jc w:val="center"/>
          <w:rPr>
            <w:rFonts w:ascii="Arial" w:hAnsi="Arial" w:cs="Arial"/>
            <w:sz w:val="24"/>
            <w:szCs w:val="24"/>
          </w:rPr>
        </w:pPr>
        <w:r w:rsidRPr="006C273A">
          <w:rPr>
            <w:rFonts w:ascii="Arial" w:hAnsi="Arial" w:cs="Arial"/>
            <w:sz w:val="24"/>
            <w:szCs w:val="24"/>
          </w:rPr>
          <w:t>Estado de Santa Catarina</w:t>
        </w:r>
      </w:p>
      <w:p w:rsidR="00094D6E" w:rsidRDefault="00094D6E" w:rsidP="00094D6E">
        <w:pPr>
          <w:pStyle w:val="Cabealho"/>
          <w:jc w:val="center"/>
        </w:pPr>
        <w:r w:rsidRPr="006C273A">
          <w:rPr>
            <w:rFonts w:ascii="Arial" w:hAnsi="Arial" w:cs="Arial"/>
            <w:sz w:val="24"/>
            <w:szCs w:val="24"/>
          </w:rPr>
          <w:t>Município de Pinheiro Preto</w:t>
        </w:r>
      </w:p>
    </w:sdtContent>
  </w:sdt>
  <w:p w:rsidR="00094D6E" w:rsidRDefault="00094D6E" w:rsidP="00094D6E">
    <w:pPr>
      <w:pStyle w:val="Cabealho"/>
    </w:pPr>
  </w:p>
  <w:p w:rsidR="00094D6E" w:rsidRDefault="00094D6E">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8E9"/>
    <w:rsid w:val="00094D6E"/>
    <w:rsid w:val="0034487A"/>
    <w:rsid w:val="005242EC"/>
    <w:rsid w:val="006818E9"/>
    <w:rsid w:val="0086066F"/>
    <w:rsid w:val="00B11A18"/>
    <w:rsid w:val="00DE56D7"/>
    <w:rsid w:val="00F648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DB4A12-DCCB-4CD9-85A5-9B34481A2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8E9"/>
    <w:pPr>
      <w:spacing w:after="0" w:line="240" w:lineRule="auto"/>
    </w:pPr>
    <w:rPr>
      <w:rFonts w:ascii="Times New Roman" w:eastAsia="Times New Roman" w:hAnsi="Times New Roman" w:cs="Times New Roman"/>
      <w:color w:val="00000A"/>
      <w:sz w:val="20"/>
      <w:szCs w:val="20"/>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qFormat/>
    <w:rsid w:val="006818E9"/>
    <w:pPr>
      <w:tabs>
        <w:tab w:val="center" w:pos="4252"/>
        <w:tab w:val="right" w:pos="8504"/>
      </w:tabs>
    </w:pPr>
  </w:style>
  <w:style w:type="character" w:customStyle="1" w:styleId="CabealhoChar">
    <w:name w:val="Cabeçalho Char"/>
    <w:basedOn w:val="Fontepargpadro"/>
    <w:link w:val="Cabealho"/>
    <w:qFormat/>
    <w:rsid w:val="006818E9"/>
    <w:rPr>
      <w:rFonts w:ascii="Times New Roman" w:eastAsia="Times New Roman" w:hAnsi="Times New Roman" w:cs="Times New Roman"/>
      <w:color w:val="00000A"/>
      <w:sz w:val="20"/>
      <w:szCs w:val="20"/>
      <w:lang w:eastAsia="zh-CN"/>
    </w:rPr>
  </w:style>
  <w:style w:type="paragraph" w:styleId="Rodap">
    <w:name w:val="footer"/>
    <w:basedOn w:val="Normal"/>
    <w:link w:val="RodapChar"/>
    <w:qFormat/>
    <w:rsid w:val="006818E9"/>
    <w:pPr>
      <w:tabs>
        <w:tab w:val="center" w:pos="4252"/>
        <w:tab w:val="right" w:pos="8504"/>
      </w:tabs>
    </w:pPr>
  </w:style>
  <w:style w:type="character" w:customStyle="1" w:styleId="RodapChar">
    <w:name w:val="Rodapé Char"/>
    <w:basedOn w:val="Fontepargpadro"/>
    <w:link w:val="Rodap"/>
    <w:qFormat/>
    <w:rsid w:val="006818E9"/>
    <w:rPr>
      <w:rFonts w:ascii="Times New Roman" w:eastAsia="Times New Roman" w:hAnsi="Times New Roman" w:cs="Times New Roman"/>
      <w:color w:val="00000A"/>
      <w:sz w:val="20"/>
      <w:szCs w:val="20"/>
      <w:lang w:eastAsia="zh-CN"/>
    </w:rPr>
  </w:style>
  <w:style w:type="paragraph" w:styleId="PargrafodaLista">
    <w:name w:val="List Paragraph"/>
    <w:basedOn w:val="Normal"/>
    <w:uiPriority w:val="34"/>
    <w:qFormat/>
    <w:rsid w:val="006818E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1387</TotalTime>
  <Pages>11</Pages>
  <Words>4227</Words>
  <Characters>22832</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2019-07-08T11:56:00Z</dcterms:created>
  <dcterms:modified xsi:type="dcterms:W3CDTF">2019-07-09T11:55:00Z</dcterms:modified>
</cp:coreProperties>
</file>