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4B3494">
        <w:rPr>
          <w:rFonts w:ascii="Times New Roman" w:hAnsi="Times New Roman" w:cs="Times New Roman"/>
          <w:b/>
          <w:sz w:val="24"/>
          <w:szCs w:val="24"/>
        </w:rPr>
        <w:t>TEATRO DE FANTOCHE-</w:t>
      </w:r>
      <w:r w:rsidR="00594F97">
        <w:rPr>
          <w:rFonts w:ascii="Times New Roman" w:hAnsi="Times New Roman" w:cs="Times New Roman"/>
          <w:b/>
          <w:sz w:val="24"/>
          <w:szCs w:val="24"/>
        </w:rPr>
        <w:t>MADEIRA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FB11AB" w:rsidRPr="00DD2A36" w:rsidRDefault="00FB11AB" w:rsidP="00FB11AB">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FB11AB" w:rsidRPr="00DD2A36" w:rsidRDefault="00FB11AB" w:rsidP="00FB11AB">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FB11AB" w:rsidRPr="00DD2A36" w:rsidRDefault="00FB11AB" w:rsidP="00FB11AB">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FB11AB" w:rsidRPr="00DD2A36" w:rsidRDefault="00FB11AB" w:rsidP="00FB11AB">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FB11AB" w:rsidRPr="002658EA" w:rsidRDefault="00FB11AB" w:rsidP="00FB11AB">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2658EA">
        <w:rPr>
          <w:rFonts w:ascii="Times New Roman" w:hAnsi="Times New Roman" w:cs="Times New Roman"/>
          <w:b/>
          <w:sz w:val="24"/>
          <w:szCs w:val="24"/>
        </w:rPr>
        <w:t>CONTROLE DE QUALIDADE</w:t>
      </w:r>
      <w:proofErr w:type="gramStart"/>
      <w:r w:rsidRPr="002658EA">
        <w:rPr>
          <w:rFonts w:ascii="Times New Roman" w:hAnsi="Times New Roman" w:cs="Times New Roman"/>
          <w:b/>
          <w:sz w:val="24"/>
          <w:szCs w:val="24"/>
        </w:rPr>
        <w:t>.........................................................................................</w:t>
      </w:r>
      <w:proofErr w:type="gramEnd"/>
      <w:r w:rsidRPr="002658EA">
        <w:rPr>
          <w:rFonts w:ascii="Times New Roman" w:hAnsi="Times New Roman" w:cs="Times New Roman"/>
          <w:b/>
          <w:sz w:val="24"/>
          <w:szCs w:val="24"/>
        </w:rPr>
        <w:t>03</w:t>
      </w:r>
    </w:p>
    <w:p w:rsidR="00FB11AB" w:rsidRPr="002658EA" w:rsidRDefault="00BE3DD1" w:rsidP="002658EA">
      <w:pPr>
        <w:pStyle w:val="PargrafodaLista"/>
        <w:numPr>
          <w:ilvl w:val="2"/>
          <w:numId w:val="23"/>
        </w:numPr>
        <w:autoSpaceDE w:val="0"/>
        <w:autoSpaceDN w:val="0"/>
        <w:adjustRightInd w:val="0"/>
        <w:spacing w:after="0" w:line="480" w:lineRule="auto"/>
        <w:jc w:val="both"/>
        <w:rPr>
          <w:rFonts w:ascii="Times New Roman" w:hAnsi="Times New Roman"/>
          <w:b/>
          <w:sz w:val="24"/>
          <w:szCs w:val="24"/>
        </w:rPr>
      </w:pPr>
      <w:r w:rsidRPr="002658EA">
        <w:rPr>
          <w:rFonts w:ascii="Times New Roman" w:eastAsia="Times New Roman" w:hAnsi="Times New Roman" w:cs="Times New Roman"/>
          <w:b/>
          <w:sz w:val="24"/>
          <w:szCs w:val="24"/>
        </w:rPr>
        <w:t xml:space="preserve">1ª etapa – </w:t>
      </w:r>
      <w:r w:rsidR="00FB11AB" w:rsidRPr="002658EA">
        <w:rPr>
          <w:rFonts w:ascii="Times New Roman" w:hAnsi="Times New Roman"/>
          <w:b/>
          <w:sz w:val="24"/>
          <w:szCs w:val="24"/>
        </w:rPr>
        <w:t>Avaliação Técnica e Pedagógica das Amostras</w:t>
      </w:r>
      <w:proofErr w:type="gramStart"/>
      <w:r w:rsidR="00FB11AB" w:rsidRPr="002658EA">
        <w:rPr>
          <w:rFonts w:ascii="Times New Roman" w:hAnsi="Times New Roman"/>
          <w:b/>
          <w:sz w:val="24"/>
          <w:szCs w:val="24"/>
        </w:rPr>
        <w:t>..</w:t>
      </w:r>
      <w:r w:rsidRPr="002658EA">
        <w:rPr>
          <w:rFonts w:ascii="Times New Roman" w:hAnsi="Times New Roman"/>
          <w:b/>
          <w:sz w:val="24"/>
          <w:szCs w:val="24"/>
        </w:rPr>
        <w:t>..............</w:t>
      </w:r>
      <w:r w:rsidR="00FB11AB" w:rsidRPr="002658EA">
        <w:rPr>
          <w:rFonts w:ascii="Times New Roman" w:hAnsi="Times New Roman"/>
          <w:b/>
          <w:sz w:val="24"/>
          <w:szCs w:val="24"/>
        </w:rPr>
        <w:t>......</w:t>
      </w:r>
      <w:r w:rsidR="002E6F8E" w:rsidRPr="002658EA">
        <w:rPr>
          <w:rFonts w:ascii="Times New Roman" w:hAnsi="Times New Roman"/>
          <w:b/>
          <w:sz w:val="24"/>
          <w:szCs w:val="24"/>
        </w:rPr>
        <w:t>.</w:t>
      </w:r>
      <w:r w:rsidR="00FB11AB" w:rsidRPr="002658EA">
        <w:rPr>
          <w:rFonts w:ascii="Times New Roman" w:hAnsi="Times New Roman"/>
          <w:b/>
          <w:sz w:val="24"/>
          <w:szCs w:val="24"/>
        </w:rPr>
        <w:t>.............</w:t>
      </w:r>
      <w:proofErr w:type="gramEnd"/>
      <w:r w:rsidR="00FB11AB" w:rsidRPr="002658EA">
        <w:rPr>
          <w:rFonts w:ascii="Times New Roman" w:hAnsi="Times New Roman"/>
          <w:b/>
          <w:sz w:val="24"/>
          <w:szCs w:val="24"/>
        </w:rPr>
        <w:t>03</w:t>
      </w:r>
    </w:p>
    <w:p w:rsidR="00FB11AB" w:rsidRPr="002658EA" w:rsidRDefault="00BE3DD1" w:rsidP="002658EA">
      <w:pPr>
        <w:pStyle w:val="PargrafodaLista"/>
        <w:numPr>
          <w:ilvl w:val="2"/>
          <w:numId w:val="23"/>
        </w:numPr>
        <w:spacing w:line="360" w:lineRule="auto"/>
        <w:jc w:val="both"/>
        <w:rPr>
          <w:rFonts w:ascii="Times New Roman" w:hAnsi="Times New Roman"/>
          <w:b/>
          <w:bCs/>
          <w:sz w:val="24"/>
          <w:szCs w:val="24"/>
        </w:rPr>
      </w:pPr>
      <w:r w:rsidRPr="002658EA">
        <w:rPr>
          <w:rFonts w:ascii="Times New Roman" w:eastAsia="Times New Roman" w:hAnsi="Times New Roman" w:cs="Times New Roman"/>
          <w:b/>
          <w:sz w:val="24"/>
          <w:szCs w:val="24"/>
        </w:rPr>
        <w:t xml:space="preserve">2ª etapa – </w:t>
      </w:r>
      <w:r w:rsidRPr="002658EA">
        <w:rPr>
          <w:rFonts w:ascii="Times New Roman" w:hAnsi="Times New Roman" w:cs="Times New Roman"/>
          <w:b/>
          <w:sz w:val="24"/>
          <w:szCs w:val="24"/>
        </w:rPr>
        <w:t>Análise da Produção</w:t>
      </w:r>
      <w:proofErr w:type="gramStart"/>
      <w:r w:rsidRPr="002658EA">
        <w:rPr>
          <w:rFonts w:ascii="Times New Roman" w:hAnsi="Times New Roman" w:cs="Times New Roman"/>
          <w:b/>
          <w:sz w:val="24"/>
          <w:szCs w:val="24"/>
        </w:rPr>
        <w:t>.............................</w:t>
      </w:r>
      <w:r w:rsidR="00FB11AB" w:rsidRPr="002658EA">
        <w:rPr>
          <w:rFonts w:ascii="Times New Roman" w:hAnsi="Times New Roman" w:cs="Times New Roman"/>
          <w:b/>
          <w:sz w:val="24"/>
          <w:szCs w:val="24"/>
        </w:rPr>
        <w:t>..................................................</w:t>
      </w:r>
      <w:proofErr w:type="gramEnd"/>
      <w:r w:rsidR="00FB11AB" w:rsidRPr="002658EA">
        <w:rPr>
          <w:rFonts w:ascii="Times New Roman" w:hAnsi="Times New Roman" w:cs="Times New Roman"/>
          <w:b/>
          <w:sz w:val="24"/>
          <w:szCs w:val="24"/>
        </w:rPr>
        <w:t>05</w:t>
      </w:r>
    </w:p>
    <w:p w:rsidR="00AD0DC2" w:rsidRPr="002658EA"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C82822" w:rsidRPr="00DD2A36" w:rsidRDefault="00C82822" w:rsidP="00C82822">
      <w:pPr>
        <w:autoSpaceDE w:val="0"/>
        <w:autoSpaceDN w:val="0"/>
        <w:adjustRightInd w:val="0"/>
        <w:spacing w:after="0" w:line="360" w:lineRule="auto"/>
        <w:rPr>
          <w:rFonts w:ascii="Times New Roman" w:hAnsi="Times New Roman" w:cs="Times New Roman"/>
          <w:b/>
          <w:sz w:val="24"/>
          <w:szCs w:val="24"/>
        </w:rPr>
      </w:pPr>
    </w:p>
    <w:p w:rsidR="00C82822" w:rsidRPr="00DD2A36" w:rsidRDefault="00C82822" w:rsidP="00C8282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C82822" w:rsidRPr="00DD2A36" w:rsidRDefault="00C82822" w:rsidP="00C82822">
      <w:pPr>
        <w:spacing w:after="0" w:line="360" w:lineRule="auto"/>
        <w:rPr>
          <w:rFonts w:ascii="Times New Roman" w:hAnsi="Times New Roman" w:cs="Times New Roman"/>
          <w:b/>
          <w:sz w:val="24"/>
          <w:szCs w:val="24"/>
        </w:rPr>
      </w:pPr>
    </w:p>
    <w:p w:rsidR="00C82822" w:rsidRPr="00DD2A36" w:rsidRDefault="00C82822" w:rsidP="00C82822">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2B31AE" w:rsidRDefault="002B31AE" w:rsidP="002B31A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2B31AE" w:rsidRPr="00DD2A36" w:rsidRDefault="002B31AE" w:rsidP="002B31A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FB11AB" w:rsidRDefault="00FB11AB" w:rsidP="00B4234A">
      <w:pPr>
        <w:autoSpaceDE w:val="0"/>
        <w:autoSpaceDN w:val="0"/>
        <w:adjustRightInd w:val="0"/>
        <w:spacing w:after="0" w:line="360" w:lineRule="auto"/>
        <w:rPr>
          <w:rFonts w:ascii="Times New Roman" w:hAnsi="Times New Roman" w:cs="Times New Roman"/>
          <w:b/>
          <w:sz w:val="24"/>
          <w:szCs w:val="24"/>
        </w:rPr>
      </w:pPr>
    </w:p>
    <w:p w:rsidR="00B63E64" w:rsidRPr="002A653E" w:rsidRDefault="00DD2A36" w:rsidP="002A653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3494" w:rsidRDefault="004B3494" w:rsidP="00F86C3D">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sidRPr="004B3494">
        <w:rPr>
          <w:rFonts w:ascii="Times New Roman" w:hAnsi="Times New Roman" w:cs="Times New Roman"/>
          <w:sz w:val="24"/>
          <w:szCs w:val="24"/>
        </w:rPr>
        <w:t>Teatro para bonec</w:t>
      </w:r>
      <w:r w:rsidR="00594F97">
        <w:rPr>
          <w:rFonts w:ascii="Times New Roman" w:hAnsi="Times New Roman" w:cs="Times New Roman"/>
          <w:sz w:val="24"/>
          <w:szCs w:val="24"/>
        </w:rPr>
        <w:t>os de fantoche, feito em madeira</w:t>
      </w:r>
      <w:r w:rsidRPr="004B3494">
        <w:rPr>
          <w:rFonts w:ascii="Times New Roman" w:hAnsi="Times New Roman" w:cs="Times New Roman"/>
          <w:sz w:val="24"/>
          <w:szCs w:val="24"/>
        </w:rPr>
        <w:t>.</w:t>
      </w:r>
    </w:p>
    <w:p w:rsidR="00DD2A36" w:rsidRPr="003B0940" w:rsidRDefault="00DD2A36" w:rsidP="00F86C3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830457" w:rsidRPr="001A53D2" w:rsidRDefault="00830457" w:rsidP="0083045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2A653E" w:rsidRDefault="00DD2A36" w:rsidP="002A653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594F97" w:rsidRPr="002A653E" w:rsidRDefault="00594F97" w:rsidP="002A653E">
      <w:pPr>
        <w:pStyle w:val="Padro"/>
        <w:numPr>
          <w:ilvl w:val="0"/>
          <w:numId w:val="8"/>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Matéria-prima:</w:t>
      </w:r>
    </w:p>
    <w:p w:rsidR="00594F97" w:rsidRPr="002A653E" w:rsidRDefault="00594F97" w:rsidP="002A653E">
      <w:pPr>
        <w:pStyle w:val="Padro"/>
        <w:spacing w:after="0" w:line="360" w:lineRule="auto"/>
        <w:ind w:left="720"/>
        <w:jc w:val="both"/>
        <w:rPr>
          <w:rFonts w:ascii="Times New Roman" w:hAnsi="Times New Roman" w:cs="Times New Roman"/>
          <w:sz w:val="24"/>
          <w:szCs w:val="24"/>
        </w:rPr>
      </w:pPr>
      <w:r w:rsidRPr="002A653E">
        <w:rPr>
          <w:rFonts w:ascii="Times New Roman" w:hAnsi="Times New Roman" w:cs="Times New Roman"/>
          <w:sz w:val="24"/>
          <w:szCs w:val="24"/>
        </w:rPr>
        <w:t xml:space="preserve">- Estrutura do teatro: Madeira maciça lixada; </w:t>
      </w:r>
    </w:p>
    <w:p w:rsidR="00594F97" w:rsidRPr="002A653E" w:rsidRDefault="00594F97" w:rsidP="002A653E">
      <w:pPr>
        <w:pStyle w:val="Padro"/>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 xml:space="preserve">            - </w:t>
      </w:r>
      <w:proofErr w:type="gramStart"/>
      <w:r w:rsidRPr="002A653E">
        <w:rPr>
          <w:rFonts w:ascii="Times New Roman" w:hAnsi="Times New Roman" w:cs="Times New Roman"/>
          <w:sz w:val="24"/>
          <w:szCs w:val="24"/>
        </w:rPr>
        <w:t>Parede frontal e laterais</w:t>
      </w:r>
      <w:proofErr w:type="gramEnd"/>
      <w:r w:rsidRPr="002A653E">
        <w:rPr>
          <w:rFonts w:ascii="Times New Roman" w:hAnsi="Times New Roman" w:cs="Times New Roman"/>
          <w:sz w:val="24"/>
          <w:szCs w:val="24"/>
        </w:rPr>
        <w:t>: MDF, na cor branca, com 3 mm de espessura, ilustradas com serigrafia ou adesivos próprios para MDF;</w:t>
      </w:r>
    </w:p>
    <w:p w:rsidR="00594F97" w:rsidRPr="002A653E" w:rsidRDefault="00594F97" w:rsidP="002A653E">
      <w:pPr>
        <w:pStyle w:val="Padro"/>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 xml:space="preserve">            - Cortina: Tecido 100% algodão estampado, antialérgico na área da janela;</w:t>
      </w:r>
    </w:p>
    <w:p w:rsidR="00594F97" w:rsidRPr="002A653E" w:rsidRDefault="00594F97" w:rsidP="002A653E">
      <w:pPr>
        <w:pStyle w:val="Padro"/>
        <w:numPr>
          <w:ilvl w:val="0"/>
          <w:numId w:val="13"/>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A cortina deverá cobrir a janela;</w:t>
      </w:r>
    </w:p>
    <w:p w:rsidR="00594F97" w:rsidRPr="002A653E" w:rsidRDefault="00594F97" w:rsidP="002A653E">
      <w:pPr>
        <w:pStyle w:val="Padro"/>
        <w:numPr>
          <w:ilvl w:val="0"/>
          <w:numId w:val="14"/>
        </w:numPr>
        <w:tabs>
          <w:tab w:val="clear" w:pos="708"/>
          <w:tab w:val="left" w:pos="142"/>
        </w:tabs>
        <w:spacing w:after="0" w:line="360" w:lineRule="auto"/>
        <w:ind w:left="142" w:firstLine="371"/>
        <w:jc w:val="both"/>
        <w:rPr>
          <w:rFonts w:ascii="Times New Roman" w:hAnsi="Times New Roman" w:cs="Times New Roman"/>
          <w:sz w:val="24"/>
          <w:szCs w:val="24"/>
        </w:rPr>
      </w:pPr>
      <w:r w:rsidRPr="002A653E">
        <w:rPr>
          <w:rFonts w:ascii="Times New Roman" w:hAnsi="Times New Roman" w:cs="Times New Roman"/>
          <w:sz w:val="24"/>
          <w:szCs w:val="24"/>
        </w:rPr>
        <w:t>Cortina em duas partes: deverá ser fixada na estrutura de madeira de modo a permitir abertura e fechamento;</w:t>
      </w:r>
    </w:p>
    <w:p w:rsidR="00594F97" w:rsidRPr="002A653E" w:rsidRDefault="00594F97" w:rsidP="002A653E">
      <w:pPr>
        <w:pStyle w:val="Padro"/>
        <w:numPr>
          <w:ilvl w:val="0"/>
          <w:numId w:val="13"/>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Dimensões:</w:t>
      </w:r>
    </w:p>
    <w:p w:rsidR="00E950B8" w:rsidRPr="002A653E" w:rsidRDefault="00E950B8" w:rsidP="002A653E">
      <w:pPr>
        <w:pStyle w:val="Padro"/>
        <w:spacing w:after="0" w:line="360" w:lineRule="auto"/>
        <w:ind w:left="720"/>
        <w:jc w:val="both"/>
        <w:rPr>
          <w:rFonts w:ascii="Times New Roman" w:hAnsi="Times New Roman" w:cs="Times New Roman"/>
          <w:sz w:val="24"/>
          <w:szCs w:val="24"/>
        </w:rPr>
      </w:pPr>
      <w:r w:rsidRPr="002A653E">
        <w:rPr>
          <w:rFonts w:ascii="Times New Roman" w:hAnsi="Times New Roman" w:cs="Times New Roman"/>
          <w:sz w:val="24"/>
          <w:szCs w:val="24"/>
        </w:rPr>
        <w:t xml:space="preserve">- </w:t>
      </w:r>
      <w:r w:rsidR="00594F97" w:rsidRPr="002A653E">
        <w:rPr>
          <w:rFonts w:ascii="Times New Roman" w:hAnsi="Times New Roman" w:cs="Times New Roman"/>
          <w:sz w:val="24"/>
          <w:szCs w:val="24"/>
        </w:rPr>
        <w:t>Pai</w:t>
      </w:r>
      <w:r w:rsidRPr="002A653E">
        <w:rPr>
          <w:rFonts w:ascii="Times New Roman" w:hAnsi="Times New Roman" w:cs="Times New Roman"/>
          <w:sz w:val="24"/>
          <w:szCs w:val="24"/>
        </w:rPr>
        <w:t xml:space="preserve">nel frontal: </w:t>
      </w:r>
    </w:p>
    <w:p w:rsidR="00E950B8" w:rsidRPr="002A653E" w:rsidRDefault="00E950B8" w:rsidP="002A653E">
      <w:pPr>
        <w:pStyle w:val="Padro"/>
        <w:numPr>
          <w:ilvl w:val="0"/>
          <w:numId w:val="14"/>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79 cm de largura;</w:t>
      </w:r>
    </w:p>
    <w:p w:rsidR="00594F97" w:rsidRPr="002A653E" w:rsidRDefault="00E950B8" w:rsidP="002A653E">
      <w:pPr>
        <w:pStyle w:val="Padro"/>
        <w:numPr>
          <w:ilvl w:val="0"/>
          <w:numId w:val="14"/>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75</w:t>
      </w:r>
      <w:r w:rsidR="00594F97" w:rsidRPr="002A653E">
        <w:rPr>
          <w:rFonts w:ascii="Times New Roman" w:hAnsi="Times New Roman" w:cs="Times New Roman"/>
          <w:sz w:val="24"/>
          <w:szCs w:val="24"/>
        </w:rPr>
        <w:t xml:space="preserve"> cm de altura;</w:t>
      </w:r>
    </w:p>
    <w:p w:rsidR="00E950B8" w:rsidRPr="002A653E" w:rsidRDefault="00E950B8" w:rsidP="002A653E">
      <w:pPr>
        <w:pStyle w:val="Padro"/>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 xml:space="preserve">           - </w:t>
      </w:r>
      <w:r w:rsidR="00594F97" w:rsidRPr="002A653E">
        <w:rPr>
          <w:rFonts w:ascii="Times New Roman" w:hAnsi="Times New Roman" w:cs="Times New Roman"/>
          <w:sz w:val="24"/>
          <w:szCs w:val="24"/>
        </w:rPr>
        <w:t xml:space="preserve">Janela: </w:t>
      </w:r>
    </w:p>
    <w:p w:rsidR="00E950B8" w:rsidRPr="002A653E" w:rsidRDefault="00594F97" w:rsidP="002A653E">
      <w:pPr>
        <w:pStyle w:val="Padro"/>
        <w:numPr>
          <w:ilvl w:val="0"/>
          <w:numId w:val="16"/>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68 cm de largura</w:t>
      </w:r>
      <w:r w:rsidR="00E950B8" w:rsidRPr="002A653E">
        <w:rPr>
          <w:rFonts w:ascii="Times New Roman" w:hAnsi="Times New Roman" w:cs="Times New Roman"/>
          <w:sz w:val="24"/>
          <w:szCs w:val="24"/>
        </w:rPr>
        <w:t xml:space="preserve">; </w:t>
      </w:r>
    </w:p>
    <w:p w:rsidR="00594F97" w:rsidRPr="002A653E" w:rsidRDefault="00594F97" w:rsidP="002A653E">
      <w:pPr>
        <w:pStyle w:val="Padro"/>
        <w:numPr>
          <w:ilvl w:val="0"/>
          <w:numId w:val="16"/>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33 cm de altura;</w:t>
      </w:r>
    </w:p>
    <w:p w:rsidR="00E950B8" w:rsidRPr="002A653E" w:rsidRDefault="00E950B8" w:rsidP="002A653E">
      <w:pPr>
        <w:pStyle w:val="Padro"/>
        <w:spacing w:after="0" w:line="360" w:lineRule="auto"/>
        <w:ind w:left="720"/>
        <w:jc w:val="both"/>
        <w:rPr>
          <w:rFonts w:ascii="Times New Roman" w:hAnsi="Times New Roman" w:cs="Times New Roman"/>
          <w:sz w:val="24"/>
          <w:szCs w:val="24"/>
        </w:rPr>
      </w:pPr>
      <w:r w:rsidRPr="002A653E">
        <w:rPr>
          <w:rFonts w:ascii="Times New Roman" w:hAnsi="Times New Roman" w:cs="Times New Roman"/>
          <w:sz w:val="24"/>
          <w:szCs w:val="24"/>
        </w:rPr>
        <w:t xml:space="preserve">- </w:t>
      </w:r>
      <w:r w:rsidR="00594F97" w:rsidRPr="002A653E">
        <w:rPr>
          <w:rFonts w:ascii="Times New Roman" w:hAnsi="Times New Roman" w:cs="Times New Roman"/>
          <w:sz w:val="24"/>
          <w:szCs w:val="24"/>
        </w:rPr>
        <w:t>As laterais</w:t>
      </w:r>
      <w:r w:rsidRPr="002A653E">
        <w:rPr>
          <w:rFonts w:ascii="Times New Roman" w:hAnsi="Times New Roman" w:cs="Times New Roman"/>
          <w:sz w:val="24"/>
          <w:szCs w:val="24"/>
        </w:rPr>
        <w:t>, fixadas com dobradiças metálicas</w:t>
      </w:r>
      <w:r w:rsidR="00594F97" w:rsidRPr="002A653E">
        <w:rPr>
          <w:rFonts w:ascii="Times New Roman" w:hAnsi="Times New Roman" w:cs="Times New Roman"/>
          <w:sz w:val="24"/>
          <w:szCs w:val="24"/>
        </w:rPr>
        <w:t xml:space="preserve">: </w:t>
      </w:r>
    </w:p>
    <w:p w:rsidR="00E950B8" w:rsidRPr="002A653E" w:rsidRDefault="00E950B8" w:rsidP="002A653E">
      <w:pPr>
        <w:pStyle w:val="Padro"/>
        <w:numPr>
          <w:ilvl w:val="0"/>
          <w:numId w:val="17"/>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29 cm de largura;</w:t>
      </w:r>
    </w:p>
    <w:p w:rsidR="00594F97" w:rsidRPr="002A653E" w:rsidRDefault="00594F97" w:rsidP="002A653E">
      <w:pPr>
        <w:pStyle w:val="Padro"/>
        <w:numPr>
          <w:ilvl w:val="0"/>
          <w:numId w:val="17"/>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 xml:space="preserve"> 59 cm de altura; </w:t>
      </w:r>
    </w:p>
    <w:p w:rsidR="005975FA" w:rsidRPr="002A653E" w:rsidRDefault="00594F97" w:rsidP="002A653E">
      <w:pPr>
        <w:pStyle w:val="Padro"/>
        <w:numPr>
          <w:ilvl w:val="0"/>
          <w:numId w:val="13"/>
        </w:numPr>
        <w:spacing w:after="0" w:line="360" w:lineRule="auto"/>
        <w:jc w:val="both"/>
        <w:rPr>
          <w:rFonts w:ascii="Times New Roman" w:hAnsi="Times New Roman" w:cs="Times New Roman"/>
          <w:sz w:val="24"/>
          <w:szCs w:val="24"/>
        </w:rPr>
      </w:pPr>
      <w:r w:rsidRPr="002A653E">
        <w:rPr>
          <w:rFonts w:ascii="Times New Roman" w:hAnsi="Times New Roman" w:cs="Times New Roman"/>
          <w:sz w:val="24"/>
          <w:szCs w:val="24"/>
        </w:rPr>
        <w:t>Selo do INMETRO.</w:t>
      </w:r>
    </w:p>
    <w:p w:rsidR="003054BD" w:rsidRPr="002A653E" w:rsidRDefault="00315B59" w:rsidP="002A653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665DBE" w:rsidRPr="00FB11AB" w:rsidRDefault="00501589" w:rsidP="002A653E">
      <w:pPr>
        <w:pStyle w:val="PargrafodaLista"/>
        <w:numPr>
          <w:ilvl w:val="1"/>
          <w:numId w:val="3"/>
        </w:numPr>
        <w:spacing w:after="0" w:line="360" w:lineRule="auto"/>
        <w:jc w:val="both"/>
        <w:rPr>
          <w:rFonts w:ascii="Times New Roman" w:hAnsi="Times New Roman" w:cs="Times New Roman"/>
          <w:sz w:val="24"/>
          <w:szCs w:val="24"/>
        </w:rPr>
      </w:pPr>
      <w:r w:rsidRPr="006D2E0D">
        <w:rPr>
          <w:rFonts w:ascii="Times New Roman" w:hAnsi="Times New Roman" w:cs="Times New Roman"/>
          <w:sz w:val="24"/>
          <w:szCs w:val="24"/>
        </w:rPr>
        <w:t xml:space="preserve">O teatro </w:t>
      </w:r>
      <w:r w:rsidR="00665DBE">
        <w:rPr>
          <w:rFonts w:ascii="Times New Roman" w:hAnsi="Times New Roman" w:cs="Times New Roman"/>
          <w:sz w:val="24"/>
          <w:szCs w:val="24"/>
        </w:rPr>
        <w:t xml:space="preserve">de fantoche </w:t>
      </w:r>
      <w:r w:rsidRPr="006D2E0D">
        <w:rPr>
          <w:rFonts w:ascii="Times New Roman" w:hAnsi="Times New Roman" w:cs="Times New Roman"/>
          <w:sz w:val="24"/>
          <w:szCs w:val="24"/>
        </w:rPr>
        <w:t>deverá ser isento de</w:t>
      </w:r>
      <w:r w:rsidR="00E950B8">
        <w:rPr>
          <w:rFonts w:ascii="Times New Roman" w:hAnsi="Times New Roman" w:cs="Times New Roman"/>
          <w:sz w:val="24"/>
          <w:szCs w:val="24"/>
        </w:rPr>
        <w:t xml:space="preserve"> arestas,</w:t>
      </w:r>
      <w:r w:rsidR="00E950B8">
        <w:rPr>
          <w:rFonts w:ascii="Times New Roman" w:hAnsi="Times New Roman" w:cs="Times New Roman"/>
          <w:b/>
          <w:sz w:val="24"/>
          <w:szCs w:val="24"/>
        </w:rPr>
        <w:t xml:space="preserve"> </w:t>
      </w:r>
      <w:r w:rsidR="00E950B8">
        <w:rPr>
          <w:rFonts w:ascii="Times New Roman" w:hAnsi="Times New Roman" w:cs="Times New Roman"/>
          <w:sz w:val="23"/>
          <w:szCs w:val="23"/>
        </w:rPr>
        <w:t xml:space="preserve">rebarbas, </w:t>
      </w:r>
      <w:r w:rsidR="006D2E0D">
        <w:rPr>
          <w:rFonts w:ascii="Times New Roman" w:hAnsi="Times New Roman" w:cs="Times New Roman"/>
          <w:sz w:val="23"/>
          <w:szCs w:val="23"/>
        </w:rPr>
        <w:t>partes pontiagudas e/ou cortantes</w:t>
      </w:r>
      <w:r w:rsidRPr="006D2E0D">
        <w:rPr>
          <w:rFonts w:ascii="Times New Roman" w:hAnsi="Times New Roman" w:cs="Times New Roman"/>
          <w:sz w:val="23"/>
          <w:szCs w:val="23"/>
        </w:rPr>
        <w:t>. Os cantos devem ser arredondados. Grampos ou parafusos afixados e não expostos</w:t>
      </w:r>
      <w:r w:rsidRPr="006D2E0D">
        <w:rPr>
          <w:rFonts w:ascii="Times New Roman" w:hAnsi="Times New Roman" w:cs="Times New Roman"/>
          <w:sz w:val="24"/>
          <w:szCs w:val="24"/>
        </w:rPr>
        <w:t>, a fim de garantir segurança na sua usabilidade.</w:t>
      </w:r>
      <w:r w:rsidR="00DD1567" w:rsidRPr="006D2E0D">
        <w:rPr>
          <w:rFonts w:ascii="Times New Roman" w:hAnsi="Times New Roman" w:cs="Times New Roman"/>
          <w:sz w:val="24"/>
          <w:szCs w:val="24"/>
        </w:rPr>
        <w:t xml:space="preserve"> </w:t>
      </w:r>
    </w:p>
    <w:p w:rsidR="00665DBE" w:rsidRPr="002A653E" w:rsidRDefault="00665DBE" w:rsidP="002A653E">
      <w:pPr>
        <w:pStyle w:val="PargrafodaLista"/>
        <w:numPr>
          <w:ilvl w:val="1"/>
          <w:numId w:val="3"/>
        </w:num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As t</w:t>
      </w:r>
      <w:r w:rsidR="00E04AA3" w:rsidRPr="00665DBE">
        <w:rPr>
          <w:rFonts w:ascii="Times New Roman" w:hAnsi="Times New Roman" w:cs="Times New Roman"/>
          <w:sz w:val="24"/>
          <w:szCs w:val="24"/>
        </w:rPr>
        <w:t>olerância</w:t>
      </w:r>
      <w:r w:rsidR="007C6E53" w:rsidRPr="00665DBE">
        <w:rPr>
          <w:rFonts w:ascii="Times New Roman" w:hAnsi="Times New Roman" w:cs="Times New Roman"/>
          <w:sz w:val="24"/>
          <w:szCs w:val="24"/>
        </w:rPr>
        <w:t>s</w:t>
      </w:r>
      <w:r>
        <w:rPr>
          <w:rFonts w:ascii="Times New Roman" w:hAnsi="Times New Roman" w:cs="Times New Roman"/>
          <w:sz w:val="24"/>
          <w:szCs w:val="24"/>
        </w:rPr>
        <w:t xml:space="preserve"> dimensionais do teatro de fantoche deverão ser de </w:t>
      </w:r>
      <w:r w:rsidR="00723E4D">
        <w:rPr>
          <w:rFonts w:ascii="Times New Roman" w:hAnsi="Times New Roman" w:cs="Times New Roman"/>
          <w:sz w:val="23"/>
          <w:szCs w:val="23"/>
        </w:rPr>
        <w:t>+ - 2</w:t>
      </w:r>
      <w:r>
        <w:rPr>
          <w:rFonts w:ascii="Times New Roman" w:hAnsi="Times New Roman" w:cs="Times New Roman"/>
          <w:sz w:val="23"/>
          <w:szCs w:val="23"/>
        </w:rPr>
        <w:t xml:space="preserve"> </w:t>
      </w:r>
      <w:r w:rsidR="00E04AA3" w:rsidRPr="00665DBE">
        <w:rPr>
          <w:rFonts w:ascii="Times New Roman" w:hAnsi="Times New Roman" w:cs="Times New Roman"/>
          <w:sz w:val="23"/>
          <w:szCs w:val="23"/>
        </w:rPr>
        <w:t>cm.</w:t>
      </w:r>
    </w:p>
    <w:p w:rsidR="003E3694" w:rsidRPr="00665DBE" w:rsidRDefault="008013AD" w:rsidP="002A653E">
      <w:pPr>
        <w:pStyle w:val="PargrafodaLista"/>
        <w:numPr>
          <w:ilvl w:val="1"/>
          <w:numId w:val="3"/>
        </w:numPr>
        <w:autoSpaceDE w:val="0"/>
        <w:autoSpaceDN w:val="0"/>
        <w:adjustRightInd w:val="0"/>
        <w:spacing w:after="0" w:line="360" w:lineRule="auto"/>
        <w:jc w:val="both"/>
        <w:rPr>
          <w:rFonts w:ascii="Times New Roman" w:hAnsi="Times New Roman" w:cs="Times New Roman"/>
          <w:b/>
          <w:sz w:val="24"/>
          <w:szCs w:val="24"/>
        </w:rPr>
      </w:pPr>
      <w:r w:rsidRPr="00665DBE">
        <w:rPr>
          <w:rFonts w:ascii="Times New Roman" w:hAnsi="Times New Roman" w:cs="Times New Roman"/>
          <w:sz w:val="24"/>
          <w:szCs w:val="24"/>
        </w:rPr>
        <w:lastRenderedPageBreak/>
        <w:t>O teatro de fantoches</w:t>
      </w:r>
      <w:r w:rsidR="005975FA" w:rsidRPr="00665DBE">
        <w:rPr>
          <w:rFonts w:ascii="Times New Roman" w:hAnsi="Times New Roman" w:cs="Times New Roman"/>
          <w:sz w:val="24"/>
          <w:szCs w:val="24"/>
        </w:rPr>
        <w:t xml:space="preserve"> deverá acomp</w:t>
      </w:r>
      <w:r w:rsidR="0004658C" w:rsidRPr="00665DBE">
        <w:rPr>
          <w:rFonts w:ascii="Times New Roman" w:hAnsi="Times New Roman" w:cs="Times New Roman"/>
          <w:sz w:val="24"/>
          <w:szCs w:val="24"/>
        </w:rPr>
        <w:t xml:space="preserve">anhar o respectivo </w:t>
      </w:r>
      <w:r w:rsidR="002B31AE">
        <w:rPr>
          <w:rFonts w:ascii="Times New Roman" w:hAnsi="Times New Roman" w:cs="Times New Roman"/>
          <w:sz w:val="24"/>
          <w:szCs w:val="24"/>
        </w:rPr>
        <w:t>M</w:t>
      </w:r>
      <w:bookmarkStart w:id="1" w:name="_GoBack"/>
      <w:bookmarkEnd w:id="1"/>
      <w:r w:rsidR="003072C4" w:rsidRPr="00665DBE">
        <w:rPr>
          <w:rFonts w:ascii="Times New Roman" w:hAnsi="Times New Roman" w:cs="Times New Roman"/>
          <w:sz w:val="24"/>
          <w:szCs w:val="24"/>
        </w:rPr>
        <w:t>anual de uso</w:t>
      </w:r>
      <w:r w:rsidR="005975FA" w:rsidRPr="00665DBE">
        <w:rPr>
          <w:rFonts w:ascii="Times New Roman" w:hAnsi="Times New Roman" w:cs="Times New Roman"/>
          <w:sz w:val="24"/>
          <w:szCs w:val="24"/>
        </w:rPr>
        <w:t xml:space="preserve"> e conservação em </w:t>
      </w:r>
      <w:r w:rsidR="00723E4D">
        <w:rPr>
          <w:rFonts w:ascii="Times New Roman" w:hAnsi="Times New Roman" w:cs="Times New Roman"/>
          <w:sz w:val="24"/>
          <w:szCs w:val="24"/>
        </w:rPr>
        <w:t>p</w:t>
      </w:r>
      <w:r w:rsidR="005975FA" w:rsidRPr="00665DBE">
        <w:rPr>
          <w:rFonts w:ascii="Times New Roman" w:hAnsi="Times New Roman" w:cs="Times New Roman"/>
          <w:sz w:val="24"/>
          <w:szCs w:val="24"/>
        </w:rPr>
        <w:t>ortuguês</w:t>
      </w:r>
      <w:r w:rsidR="002A653E">
        <w:rPr>
          <w:rFonts w:ascii="Times New Roman" w:hAnsi="Times New Roman" w:cs="Times New Roman"/>
          <w:sz w:val="24"/>
          <w:szCs w:val="24"/>
        </w:rPr>
        <w:t xml:space="preserve"> </w:t>
      </w:r>
      <w:r w:rsidR="002A653E" w:rsidRPr="006019C9">
        <w:rPr>
          <w:rFonts w:ascii="Times New Roman" w:hAnsi="Times New Roman" w:cs="Times New Roman"/>
          <w:sz w:val="24"/>
          <w:szCs w:val="24"/>
        </w:rPr>
        <w:t xml:space="preserve">(conforme </w:t>
      </w:r>
      <w:r w:rsidR="00C82822">
        <w:rPr>
          <w:rFonts w:ascii="Times New Roman" w:hAnsi="Times New Roman" w:cs="Times New Roman"/>
          <w:sz w:val="24"/>
          <w:szCs w:val="24"/>
        </w:rPr>
        <w:t>Anexo I</w:t>
      </w:r>
      <w:r w:rsidR="002A653E">
        <w:rPr>
          <w:rFonts w:ascii="Times New Roman" w:hAnsi="Times New Roman" w:cs="Times New Roman"/>
          <w:sz w:val="24"/>
          <w:szCs w:val="24"/>
        </w:rPr>
        <w:t>)</w:t>
      </w:r>
      <w:r w:rsidR="005975FA" w:rsidRPr="00665DBE">
        <w:rPr>
          <w:rFonts w:ascii="Times New Roman" w:hAnsi="Times New Roman" w:cs="Times New Roman"/>
          <w:sz w:val="24"/>
          <w:szCs w:val="24"/>
        </w:rPr>
        <w:t>.</w:t>
      </w:r>
    </w:p>
    <w:p w:rsidR="00EE2FBF" w:rsidRPr="00FE3414" w:rsidRDefault="00665DBE" w:rsidP="002A653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4.4</w:t>
      </w:r>
      <w:r w:rsidR="003E3694">
        <w:rPr>
          <w:rFonts w:ascii="Times New Roman" w:hAnsi="Times New Roman" w:cs="Times New Roman"/>
          <w:b/>
          <w:sz w:val="24"/>
          <w:szCs w:val="24"/>
        </w:rPr>
        <w:t xml:space="preserve">. </w:t>
      </w:r>
      <w:r w:rsidR="00EE2FBF">
        <w:rPr>
          <w:rFonts w:ascii="Times New Roman" w:hAnsi="Times New Roman" w:cs="Times New Roman"/>
          <w:sz w:val="24"/>
          <w:szCs w:val="24"/>
        </w:rPr>
        <w:tab/>
        <w:t xml:space="preserve"> </w:t>
      </w:r>
      <w:r w:rsidR="005329FE">
        <w:rPr>
          <w:rFonts w:ascii="Times New Roman" w:hAnsi="Times New Roman" w:cs="Times New Roman"/>
          <w:sz w:val="24"/>
          <w:szCs w:val="24"/>
        </w:rPr>
        <w:t>O teatro</w:t>
      </w:r>
      <w:r>
        <w:rPr>
          <w:rFonts w:ascii="Times New Roman" w:hAnsi="Times New Roman" w:cs="Times New Roman"/>
          <w:sz w:val="24"/>
          <w:szCs w:val="24"/>
        </w:rPr>
        <w:t xml:space="preserve"> de fantoches</w:t>
      </w:r>
      <w:r w:rsidR="005329FE">
        <w:rPr>
          <w:rFonts w:ascii="Times New Roman" w:hAnsi="Times New Roman" w:cs="Times New Roman"/>
          <w:sz w:val="24"/>
          <w:szCs w:val="24"/>
        </w:rPr>
        <w:t xml:space="preserve"> deverá ser acondicionado</w:t>
      </w:r>
      <w:r w:rsidR="00980FD0">
        <w:rPr>
          <w:rFonts w:ascii="Times New Roman" w:hAnsi="Times New Roman" w:cs="Times New Roman"/>
          <w:sz w:val="24"/>
          <w:szCs w:val="24"/>
        </w:rPr>
        <w:t xml:space="preserve"> individualmente</w:t>
      </w:r>
      <w:r w:rsidR="005329FE">
        <w:rPr>
          <w:rFonts w:ascii="Times New Roman" w:hAnsi="Times New Roman" w:cs="Times New Roman"/>
          <w:sz w:val="24"/>
          <w:szCs w:val="24"/>
        </w:rPr>
        <w:t xml:space="preserve"> </w:t>
      </w:r>
      <w:r w:rsidR="00EE2FBF" w:rsidRPr="00FE3414">
        <w:rPr>
          <w:rFonts w:ascii="Times New Roman" w:hAnsi="Times New Roman" w:cs="Times New Roman"/>
          <w:sz w:val="24"/>
          <w:szCs w:val="24"/>
        </w:rPr>
        <w:t xml:space="preserve">em </w:t>
      </w:r>
      <w:r w:rsidR="005329FE">
        <w:rPr>
          <w:rFonts w:ascii="Times New Roman" w:hAnsi="Times New Roman" w:cs="Times New Roman"/>
          <w:sz w:val="24"/>
          <w:szCs w:val="24"/>
        </w:rPr>
        <w:t>caixa de papelão proporcional ao tamanho do teatro</w:t>
      </w:r>
      <w:r w:rsidR="00EE2FBF" w:rsidRPr="00FE3414">
        <w:rPr>
          <w:rFonts w:ascii="Times New Roman" w:hAnsi="Times New Roman" w:cs="Times New Roman"/>
          <w:sz w:val="24"/>
          <w:szCs w:val="24"/>
        </w:rPr>
        <w:t xml:space="preserve">. </w:t>
      </w:r>
    </w:p>
    <w:p w:rsidR="00EE2FBF" w:rsidRPr="005329FE" w:rsidRDefault="00665DBE" w:rsidP="002A653E">
      <w:pPr>
        <w:pStyle w:val="Corpodetexto2"/>
        <w:spacing w:line="360" w:lineRule="auto"/>
        <w:rPr>
          <w:b w:val="0"/>
          <w:sz w:val="24"/>
          <w:szCs w:val="24"/>
        </w:rPr>
      </w:pPr>
      <w:r>
        <w:rPr>
          <w:sz w:val="24"/>
          <w:szCs w:val="24"/>
        </w:rPr>
        <w:t>4.4.1</w:t>
      </w:r>
      <w:r w:rsidR="00EE2FBF" w:rsidRPr="00B1468A">
        <w:rPr>
          <w:sz w:val="24"/>
          <w:szCs w:val="24"/>
        </w:rPr>
        <w:t>.</w:t>
      </w:r>
      <w:r w:rsidR="00EE2FBF">
        <w:rPr>
          <w:b w:val="0"/>
          <w:sz w:val="24"/>
          <w:szCs w:val="24"/>
        </w:rPr>
        <w:t xml:space="preserve"> </w:t>
      </w:r>
      <w:r w:rsidR="005329FE">
        <w:rPr>
          <w:b w:val="0"/>
          <w:sz w:val="24"/>
          <w:szCs w:val="24"/>
        </w:rPr>
        <w:t xml:space="preserve">  </w:t>
      </w:r>
      <w:r w:rsidR="00EE2FBF" w:rsidRPr="005329FE">
        <w:rPr>
          <w:b w:val="0"/>
          <w:sz w:val="24"/>
          <w:szCs w:val="24"/>
        </w:rPr>
        <w:t>Deve constar do lado externo da embalagem, rótulos de fácil leitura com identificação do fabricante e do fornecedor, código do produto e orientações sobre manuseio, transporte e estocagem.</w:t>
      </w:r>
    </w:p>
    <w:p w:rsidR="00DE50F6" w:rsidRPr="00665DBE" w:rsidRDefault="00665DBE" w:rsidP="002A653E">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00EE2FBF" w:rsidRPr="000A3092">
        <w:rPr>
          <w:rFonts w:ascii="Times New Roman" w:hAnsi="Times New Roman" w:cs="Times New Roman"/>
          <w:b/>
          <w:bCs/>
          <w:sz w:val="24"/>
          <w:szCs w:val="24"/>
        </w:rPr>
        <w:t>.</w:t>
      </w:r>
      <w:r w:rsidR="005329FE">
        <w:rPr>
          <w:rFonts w:ascii="Times New Roman" w:hAnsi="Times New Roman" w:cs="Times New Roman"/>
          <w:bCs/>
          <w:sz w:val="24"/>
          <w:szCs w:val="24"/>
        </w:rPr>
        <w:t xml:space="preserve"> As caixas de papelão</w:t>
      </w:r>
      <w:r w:rsidR="00EE2FBF">
        <w:rPr>
          <w:rFonts w:ascii="Times New Roman" w:hAnsi="Times New Roman" w:cs="Times New Roman"/>
          <w:bCs/>
          <w:sz w:val="24"/>
          <w:szCs w:val="24"/>
        </w:rPr>
        <w:t xml:space="preserve"> </w:t>
      </w:r>
      <w:r w:rsidR="00EE2FBF"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3A1A74" w:rsidRDefault="00665DBE" w:rsidP="002A653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w:t>
      </w:r>
      <w:r w:rsidR="003A1A74" w:rsidRPr="00FE3414">
        <w:rPr>
          <w:rFonts w:ascii="Times New Roman" w:hAnsi="Times New Roman" w:cs="Times New Roman"/>
          <w:b/>
          <w:sz w:val="24"/>
          <w:szCs w:val="24"/>
        </w:rPr>
        <w:t xml:space="preserve">. </w:t>
      </w:r>
      <w:r w:rsidR="007C6E53">
        <w:rPr>
          <w:rFonts w:ascii="Times New Roman" w:hAnsi="Times New Roman" w:cs="Times New Roman"/>
          <w:b/>
          <w:sz w:val="24"/>
          <w:szCs w:val="24"/>
        </w:rPr>
        <w:tab/>
      </w:r>
      <w:r w:rsidR="003A1A74">
        <w:rPr>
          <w:rFonts w:ascii="Times New Roman" w:hAnsi="Times New Roman" w:cs="Times New Roman"/>
          <w:sz w:val="24"/>
          <w:szCs w:val="24"/>
        </w:rPr>
        <w:t>A CONTRATADA</w:t>
      </w:r>
      <w:r w:rsidR="003A1A74" w:rsidRPr="00FE3414">
        <w:rPr>
          <w:rFonts w:ascii="Times New Roman" w:hAnsi="Times New Roman" w:cs="Times New Roman"/>
          <w:sz w:val="24"/>
          <w:szCs w:val="24"/>
        </w:rPr>
        <w:t xml:space="preserve"> deverá oferecer garantia de </w:t>
      </w:r>
      <w:proofErr w:type="gramStart"/>
      <w:r w:rsidR="003A1A74" w:rsidRPr="003072C4">
        <w:rPr>
          <w:rFonts w:ascii="Times New Roman" w:hAnsi="Times New Roman" w:cs="Times New Roman"/>
          <w:sz w:val="24"/>
          <w:szCs w:val="24"/>
        </w:rPr>
        <w:t>3</w:t>
      </w:r>
      <w:proofErr w:type="gramEnd"/>
      <w:r w:rsidR="003A1A74" w:rsidRPr="003072C4">
        <w:rPr>
          <w:rFonts w:ascii="Times New Roman" w:hAnsi="Times New Roman" w:cs="Times New Roman"/>
          <w:sz w:val="24"/>
          <w:szCs w:val="24"/>
        </w:rPr>
        <w:t xml:space="preserve"> (três) meses</w:t>
      </w:r>
      <w:r w:rsidR="003072C4">
        <w:rPr>
          <w:rFonts w:ascii="Times New Roman" w:hAnsi="Times New Roman" w:cs="Times New Roman"/>
          <w:sz w:val="24"/>
          <w:szCs w:val="24"/>
        </w:rPr>
        <w:t xml:space="preserve"> </w:t>
      </w:r>
      <w:r w:rsidR="003A1A74">
        <w:rPr>
          <w:rFonts w:ascii="Times New Roman" w:hAnsi="Times New Roman" w:cs="Times New Roman"/>
          <w:sz w:val="24"/>
          <w:szCs w:val="24"/>
        </w:rPr>
        <w:t>contra defeitos de fabricação,</w:t>
      </w:r>
      <w:r w:rsidR="003A1A74" w:rsidRPr="00FE3414">
        <w:rPr>
          <w:rFonts w:ascii="Times New Roman" w:hAnsi="Times New Roman" w:cs="Times New Roman"/>
          <w:sz w:val="24"/>
          <w:szCs w:val="24"/>
        </w:rPr>
        <w:t xml:space="preserve"> </w:t>
      </w:r>
      <w:r w:rsidR="003A1A74">
        <w:rPr>
          <w:rFonts w:ascii="Times New Roman" w:hAnsi="Times New Roman" w:cs="Times New Roman"/>
          <w:sz w:val="24"/>
          <w:szCs w:val="24"/>
        </w:rPr>
        <w:t>a partir da data da entrega do teatro de fantoches</w:t>
      </w:r>
      <w:r w:rsidR="003A1A74" w:rsidRPr="00FE3414">
        <w:rPr>
          <w:rFonts w:ascii="Times New Roman" w:hAnsi="Times New Roman" w:cs="Times New Roman"/>
          <w:sz w:val="24"/>
          <w:szCs w:val="24"/>
        </w:rPr>
        <w:t xml:space="preserve">. </w:t>
      </w:r>
    </w:p>
    <w:p w:rsidR="00042F67" w:rsidRPr="002A653E" w:rsidRDefault="00665DBE" w:rsidP="002A653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003A1A74" w:rsidRPr="004B6CEB">
        <w:rPr>
          <w:rFonts w:ascii="Times New Roman" w:hAnsi="Times New Roman" w:cs="Times New Roman"/>
          <w:b/>
          <w:sz w:val="24"/>
          <w:szCs w:val="24"/>
        </w:rPr>
        <w:t>.</w:t>
      </w:r>
      <w:r w:rsidR="003A1A74">
        <w:rPr>
          <w:rFonts w:ascii="Times New Roman" w:hAnsi="Times New Roman" w:cs="Times New Roman"/>
          <w:sz w:val="24"/>
          <w:szCs w:val="24"/>
        </w:rPr>
        <w:t xml:space="preserve"> </w:t>
      </w:r>
      <w:r w:rsidR="007C6E53">
        <w:rPr>
          <w:rFonts w:ascii="Times New Roman" w:hAnsi="Times New Roman" w:cs="Times New Roman"/>
          <w:sz w:val="24"/>
          <w:szCs w:val="24"/>
        </w:rPr>
        <w:tab/>
      </w:r>
      <w:r w:rsidR="003A1A74" w:rsidRPr="00FE3414">
        <w:rPr>
          <w:rFonts w:ascii="Times New Roman" w:hAnsi="Times New Roman" w:cs="Times New Roman"/>
          <w:sz w:val="24"/>
          <w:szCs w:val="24"/>
        </w:rPr>
        <w:t>A data para cálculo da garantia deve ter como bas</w:t>
      </w:r>
      <w:r w:rsidR="003A1A74">
        <w:rPr>
          <w:rFonts w:ascii="Times New Roman" w:hAnsi="Times New Roman" w:cs="Times New Roman"/>
          <w:sz w:val="24"/>
          <w:szCs w:val="24"/>
        </w:rPr>
        <w:t>e a data da efetiva entrega do teatro</w:t>
      </w:r>
      <w:r w:rsidR="003A1A74" w:rsidRPr="00FE3414">
        <w:rPr>
          <w:rFonts w:ascii="Times New Roman" w:hAnsi="Times New Roman" w:cs="Times New Roman"/>
          <w:sz w:val="24"/>
          <w:szCs w:val="24"/>
        </w:rPr>
        <w:t xml:space="preserve"> </w:t>
      </w:r>
      <w:r w:rsidR="005329FE">
        <w:rPr>
          <w:rFonts w:ascii="Times New Roman" w:hAnsi="Times New Roman" w:cs="Times New Roman"/>
          <w:sz w:val="24"/>
          <w:szCs w:val="24"/>
        </w:rPr>
        <w:t xml:space="preserve">de fantoches </w:t>
      </w:r>
      <w:r w:rsidR="002718A8">
        <w:rPr>
          <w:rFonts w:ascii="Times New Roman" w:hAnsi="Times New Roman" w:cs="Times New Roman"/>
          <w:sz w:val="24"/>
          <w:szCs w:val="24"/>
        </w:rPr>
        <w:t xml:space="preserve">à </w:t>
      </w:r>
      <w:r w:rsidR="003A1A74">
        <w:rPr>
          <w:rFonts w:ascii="Times New Roman" w:hAnsi="Times New Roman" w:cs="Times New Roman"/>
          <w:sz w:val="24"/>
          <w:szCs w:val="24"/>
        </w:rPr>
        <w:t>CONTRATANTE</w:t>
      </w:r>
      <w:r w:rsidR="003A1A74" w:rsidRPr="00FE3414">
        <w:rPr>
          <w:rFonts w:ascii="Times New Roman" w:hAnsi="Times New Roman" w:cs="Times New Roman"/>
          <w:sz w:val="24"/>
          <w:szCs w:val="24"/>
        </w:rPr>
        <w:t>.</w:t>
      </w:r>
    </w:p>
    <w:p w:rsidR="0088661C" w:rsidRPr="002A653E" w:rsidRDefault="003C75AB" w:rsidP="002A653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0E5E12" w:rsidRPr="00D81A2D" w:rsidRDefault="000E5E12" w:rsidP="000E5E12">
      <w:pPr>
        <w:pStyle w:val="PargrafodaLista"/>
        <w:numPr>
          <w:ilvl w:val="1"/>
          <w:numId w:val="18"/>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0E5E12" w:rsidRDefault="000E5E12" w:rsidP="000E5E12">
      <w:pPr>
        <w:pStyle w:val="PargrafodaLista"/>
        <w:numPr>
          <w:ilvl w:val="1"/>
          <w:numId w:val="18"/>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0E5E12" w:rsidRDefault="000E5E12" w:rsidP="000E5E12">
      <w:pPr>
        <w:pStyle w:val="PargrafodaLista"/>
        <w:numPr>
          <w:ilvl w:val="2"/>
          <w:numId w:val="18"/>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0E5E12" w:rsidRDefault="000E5E12" w:rsidP="000E5E12">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0E5E12" w:rsidRDefault="000E5E12" w:rsidP="000E5E12">
      <w:pPr>
        <w:pStyle w:val="PargrafodaLista"/>
        <w:numPr>
          <w:ilvl w:val="1"/>
          <w:numId w:val="18"/>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0E5E12" w:rsidRDefault="000E5E12" w:rsidP="000E5E12">
      <w:pPr>
        <w:pStyle w:val="PargrafodaLista"/>
        <w:numPr>
          <w:ilvl w:val="1"/>
          <w:numId w:val="18"/>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0E5E12" w:rsidRDefault="000E5E12" w:rsidP="000E5E12">
      <w:pPr>
        <w:pStyle w:val="PargrafodaLista"/>
        <w:numPr>
          <w:ilvl w:val="1"/>
          <w:numId w:val="18"/>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0E5E12" w:rsidRDefault="000E5E12" w:rsidP="000E5E12">
      <w:pPr>
        <w:pStyle w:val="PargrafodaLista"/>
        <w:numPr>
          <w:ilvl w:val="1"/>
          <w:numId w:val="18"/>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0E5E12" w:rsidRDefault="000E5E12" w:rsidP="000E5E12">
      <w:pPr>
        <w:pStyle w:val="PargrafodaLista"/>
        <w:numPr>
          <w:ilvl w:val="2"/>
          <w:numId w:val="18"/>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0E5E12" w:rsidRPr="004B1A0C" w:rsidRDefault="000E5E12" w:rsidP="000E5E12">
      <w:pPr>
        <w:pStyle w:val="PargrafodaLista"/>
        <w:numPr>
          <w:ilvl w:val="3"/>
          <w:numId w:val="18"/>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0E5E12" w:rsidRPr="00BF020E" w:rsidRDefault="000E5E12" w:rsidP="000E5E12">
      <w:pPr>
        <w:pStyle w:val="PargrafodaLista"/>
        <w:numPr>
          <w:ilvl w:val="3"/>
          <w:numId w:val="18"/>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0E5E12" w:rsidRDefault="00040EB1" w:rsidP="000E5E12">
      <w:pPr>
        <w:pStyle w:val="PargrafodaLista"/>
        <w:numPr>
          <w:ilvl w:val="3"/>
          <w:numId w:val="18"/>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0E5E12" w:rsidRPr="00192ADA">
        <w:rPr>
          <w:rFonts w:ascii="Times New Roman" w:hAnsi="Times New Roman" w:cs="Times New Roman"/>
          <w:sz w:val="24"/>
          <w:szCs w:val="24"/>
        </w:rPr>
        <w:t xml:space="preserve"> </w:t>
      </w:r>
      <w:r w:rsidR="000E5E12">
        <w:rPr>
          <w:rFonts w:ascii="Times New Roman" w:hAnsi="Times New Roman" w:cs="Times New Roman"/>
          <w:sz w:val="24"/>
          <w:szCs w:val="24"/>
        </w:rPr>
        <w:t>As amostras deverão ser entregues, no protocolo do FNDE, com etiqueta de identificação contendo as seguintes informações:</w:t>
      </w:r>
    </w:p>
    <w:p w:rsidR="000E5E12" w:rsidRDefault="000E5E12" w:rsidP="000E5E12">
      <w:pPr>
        <w:numPr>
          <w:ilvl w:val="0"/>
          <w:numId w:val="19"/>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0E5E12" w:rsidRDefault="000E5E12" w:rsidP="000E5E12">
      <w:pPr>
        <w:numPr>
          <w:ilvl w:val="0"/>
          <w:numId w:val="19"/>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0E5E12" w:rsidRDefault="000E5E12" w:rsidP="000E5E12">
      <w:pPr>
        <w:numPr>
          <w:ilvl w:val="0"/>
          <w:numId w:val="19"/>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0E5E12" w:rsidRDefault="000E5E12" w:rsidP="000E5E12">
      <w:pPr>
        <w:numPr>
          <w:ilvl w:val="0"/>
          <w:numId w:val="19"/>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0E5E12" w:rsidRDefault="000E5E12" w:rsidP="000E5E12">
      <w:pPr>
        <w:numPr>
          <w:ilvl w:val="0"/>
          <w:numId w:val="19"/>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0E5E12" w:rsidRDefault="000E5E12" w:rsidP="000E5E12">
      <w:pPr>
        <w:pStyle w:val="PargrafodaLista"/>
        <w:numPr>
          <w:ilvl w:val="3"/>
          <w:numId w:val="18"/>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0E5E12" w:rsidRDefault="000E5E12" w:rsidP="000E5E12">
      <w:pPr>
        <w:pStyle w:val="PargrafodaLista"/>
        <w:numPr>
          <w:ilvl w:val="3"/>
          <w:numId w:val="18"/>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0E5E12" w:rsidRDefault="000E5E12" w:rsidP="000E5E12">
      <w:pPr>
        <w:pStyle w:val="PargrafodaLista"/>
        <w:numPr>
          <w:ilvl w:val="3"/>
          <w:numId w:val="18"/>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0E5E12" w:rsidRDefault="000E5E12" w:rsidP="000E5E12">
      <w:pPr>
        <w:pStyle w:val="PargrafodaLista"/>
        <w:numPr>
          <w:ilvl w:val="3"/>
          <w:numId w:val="18"/>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0E5E12" w:rsidRDefault="000E5E12" w:rsidP="000E5E12">
      <w:pPr>
        <w:pStyle w:val="PargrafodaLista"/>
        <w:numPr>
          <w:ilvl w:val="3"/>
          <w:numId w:val="18"/>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0E5E12" w:rsidRDefault="000E5E12" w:rsidP="000E5E12">
      <w:pPr>
        <w:pStyle w:val="PargrafodaLista"/>
        <w:numPr>
          <w:ilvl w:val="3"/>
          <w:numId w:val="18"/>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0E5E12" w:rsidRPr="00ED18D6" w:rsidRDefault="00040EB1" w:rsidP="00040EB1">
      <w:pPr>
        <w:pStyle w:val="PargrafodaLista"/>
        <w:numPr>
          <w:ilvl w:val="3"/>
          <w:numId w:val="18"/>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000E5E12"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0E5E12" w:rsidRDefault="000E5E12" w:rsidP="000E5E12">
      <w:pPr>
        <w:pStyle w:val="PargrafodaLista"/>
        <w:numPr>
          <w:ilvl w:val="3"/>
          <w:numId w:val="18"/>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0E5E12" w:rsidRPr="003E17E8" w:rsidRDefault="000E5E12" w:rsidP="000E5E12">
      <w:pPr>
        <w:pStyle w:val="PargrafodaLista"/>
        <w:numPr>
          <w:ilvl w:val="3"/>
          <w:numId w:val="18"/>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0E5E12" w:rsidRPr="003E17E8" w:rsidRDefault="000E5E12" w:rsidP="000E5E12">
      <w:pPr>
        <w:pStyle w:val="PargrafodaLista"/>
        <w:numPr>
          <w:ilvl w:val="3"/>
          <w:numId w:val="18"/>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lastRenderedPageBreak/>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0E5E12" w:rsidRPr="003E17E8" w:rsidRDefault="000E5E12" w:rsidP="000E5E12">
      <w:pPr>
        <w:pStyle w:val="PargrafodaLista"/>
        <w:numPr>
          <w:ilvl w:val="3"/>
          <w:numId w:val="18"/>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0E5E12" w:rsidRPr="003E17E8" w:rsidRDefault="000E5E12" w:rsidP="000E5E12">
      <w:pPr>
        <w:pStyle w:val="PargrafodaLista"/>
        <w:numPr>
          <w:ilvl w:val="3"/>
          <w:numId w:val="18"/>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0E5E12" w:rsidRPr="007D57E7" w:rsidRDefault="000E5E12" w:rsidP="000E5E12">
      <w:pPr>
        <w:pStyle w:val="PargrafodaLista"/>
        <w:numPr>
          <w:ilvl w:val="3"/>
          <w:numId w:val="18"/>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0E5E12" w:rsidRPr="00482087" w:rsidRDefault="00040EB1" w:rsidP="000E5E12">
      <w:pPr>
        <w:pStyle w:val="PargrafodaLista"/>
        <w:numPr>
          <w:ilvl w:val="3"/>
          <w:numId w:val="18"/>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0E5E12">
        <w:rPr>
          <w:rFonts w:ascii="Times New Roman" w:hAnsi="Times New Roman" w:cs="Times New Roman"/>
          <w:sz w:val="24"/>
          <w:szCs w:val="24"/>
        </w:rPr>
        <w:t xml:space="preserve">Qualquer </w:t>
      </w:r>
      <w:r w:rsidR="000E5E12" w:rsidRPr="004E4F1C">
        <w:rPr>
          <w:rFonts w:ascii="Times New Roman" w:hAnsi="Times New Roman" w:cs="Times New Roman"/>
          <w:bCs/>
          <w:sz w:val="24"/>
          <w:szCs w:val="24"/>
        </w:rPr>
        <w:t xml:space="preserve">manifestação do licitante, durante a etapa de avaliação de </w:t>
      </w:r>
      <w:r w:rsidR="000E5E12">
        <w:rPr>
          <w:rFonts w:ascii="Times New Roman" w:hAnsi="Times New Roman" w:cs="Times New Roman"/>
          <w:bCs/>
          <w:sz w:val="24"/>
          <w:szCs w:val="24"/>
        </w:rPr>
        <w:t>amostra</w:t>
      </w:r>
      <w:r w:rsidR="000E5E12" w:rsidRPr="004E4F1C">
        <w:rPr>
          <w:rFonts w:ascii="Times New Roman" w:hAnsi="Times New Roman" w:cs="Times New Roman"/>
          <w:bCs/>
          <w:sz w:val="24"/>
          <w:szCs w:val="24"/>
        </w:rPr>
        <w:t>, deverá ser dirigida ao pregoeiro, por escrito</w:t>
      </w:r>
      <w:r w:rsidR="000E5E12">
        <w:rPr>
          <w:rFonts w:ascii="Times New Roman" w:hAnsi="Times New Roman" w:cs="Times New Roman"/>
          <w:bCs/>
          <w:sz w:val="24"/>
          <w:szCs w:val="24"/>
        </w:rPr>
        <w:t>.</w:t>
      </w:r>
    </w:p>
    <w:p w:rsidR="000E5E12" w:rsidRPr="00C22C5C" w:rsidRDefault="000E5E12" w:rsidP="000E5E12">
      <w:pPr>
        <w:pStyle w:val="PargrafodaLista"/>
        <w:numPr>
          <w:ilvl w:val="3"/>
          <w:numId w:val="18"/>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0E5E12" w:rsidRDefault="000E5E12" w:rsidP="000E5E12">
      <w:pPr>
        <w:pStyle w:val="PargrafodaLista"/>
        <w:numPr>
          <w:ilvl w:val="2"/>
          <w:numId w:val="18"/>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0E5E12" w:rsidRPr="00224D69" w:rsidRDefault="000E5E12" w:rsidP="000E5E12">
      <w:pPr>
        <w:pStyle w:val="PargrafodaLista"/>
        <w:numPr>
          <w:ilvl w:val="3"/>
          <w:numId w:val="18"/>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0E5E12" w:rsidRDefault="000E5E12" w:rsidP="000E5E12">
      <w:pPr>
        <w:pStyle w:val="PargrafodaLista"/>
        <w:numPr>
          <w:ilvl w:val="3"/>
          <w:numId w:val="18"/>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0E5E12" w:rsidRDefault="000E5E12" w:rsidP="000E5E12">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0E5E12"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5E12" w:rsidRDefault="000E5E1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5E12" w:rsidRDefault="000E5E1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5E12" w:rsidRDefault="000E5E1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0E5E12"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0E5E12" w:rsidRDefault="000E5E12"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0E5E12"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0E5E12"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0E5E12" w:rsidRDefault="000E5E1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0E5E12" w:rsidRDefault="000E5E12"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5E12" w:rsidRDefault="000E5E12"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0E5E12" w:rsidRDefault="000E5E12" w:rsidP="000E5E12">
      <w:pPr>
        <w:spacing w:after="0" w:line="360" w:lineRule="auto"/>
        <w:rPr>
          <w:rFonts w:ascii="Times New Roman" w:eastAsiaTheme="minorHAnsi" w:hAnsi="Times New Roman" w:cs="Times New Roman"/>
          <w:b/>
          <w:bCs/>
          <w:sz w:val="24"/>
          <w:szCs w:val="24"/>
          <w:lang w:eastAsia="en-US"/>
        </w:rPr>
      </w:pPr>
    </w:p>
    <w:p w:rsidR="000E5E1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0E5E12" w:rsidRDefault="000E5E12" w:rsidP="000E5E12">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0E5E1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0E5E1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0E5E1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0E5E1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0E5E12" w:rsidRDefault="000E5E12" w:rsidP="000E5E12">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0E5E1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Caso seja descumprido o prazo acima, o FNDE poderá cancelar o registro do FORNECEDOR da Ata de Registro de Preços e convocar os demais FORNECEDORES classificados, obedecida a ordem de classificação.</w:t>
      </w:r>
    </w:p>
    <w:p w:rsidR="000E5E1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0E5E1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C82822" w:rsidRDefault="000E5E12" w:rsidP="000E5E1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sectPr w:rsidR="00C82822"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2B31AE">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59D1158"/>
    <w:multiLevelType w:val="multilevel"/>
    <w:tmpl w:val="15282076"/>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12591FEF"/>
    <w:multiLevelType w:val="multilevel"/>
    <w:tmpl w:val="D2164C5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i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16F1608D"/>
    <w:multiLevelType w:val="hybridMultilevel"/>
    <w:tmpl w:val="671AD6E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nsid w:val="24BA1DBE"/>
    <w:multiLevelType w:val="multilevel"/>
    <w:tmpl w:val="DD22DEEE"/>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CA147B0"/>
    <w:multiLevelType w:val="hybridMultilevel"/>
    <w:tmpl w:val="6B7290FC"/>
    <w:lvl w:ilvl="0" w:tplc="F37C7C5A">
      <w:numFmt w:val="bullet"/>
      <w:lvlText w:val=""/>
      <w:lvlJc w:val="left"/>
      <w:pPr>
        <w:ind w:left="720" w:hanging="360"/>
      </w:pPr>
      <w:rPr>
        <w:rFonts w:ascii="Wingdings" w:eastAsia="DejaVu Sans" w:hAnsi="Wingdings" w:cs="Times New Roman" w:hint="default"/>
        <w:b w:val="0"/>
        <w:color w:val="auto"/>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E775772"/>
    <w:multiLevelType w:val="multilevel"/>
    <w:tmpl w:val="E6249604"/>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0">
    <w:nsid w:val="2FE9494D"/>
    <w:multiLevelType w:val="hybridMultilevel"/>
    <w:tmpl w:val="9F4EF5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2">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114418A"/>
    <w:multiLevelType w:val="hybridMultilevel"/>
    <w:tmpl w:val="07AA402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5D073206"/>
    <w:multiLevelType w:val="hybridMultilevel"/>
    <w:tmpl w:val="41E418F0"/>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1EF6327"/>
    <w:multiLevelType w:val="multilevel"/>
    <w:tmpl w:val="3A6E1FB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EB6B62"/>
    <w:multiLevelType w:val="hybridMultilevel"/>
    <w:tmpl w:val="A8601E1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nsid w:val="7274260C"/>
    <w:multiLevelType w:val="hybridMultilevel"/>
    <w:tmpl w:val="B55622E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nsid w:val="78535751"/>
    <w:multiLevelType w:val="multilevel"/>
    <w:tmpl w:val="E786A34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79062913"/>
    <w:multiLevelType w:val="hybridMultilevel"/>
    <w:tmpl w:val="DB0632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4"/>
  </w:num>
  <w:num w:numId="3">
    <w:abstractNumId w:val="0"/>
  </w:num>
  <w:num w:numId="4">
    <w:abstractNumId w:val="1"/>
  </w:num>
  <w:num w:numId="5">
    <w:abstractNumId w:val="5"/>
  </w:num>
  <w:num w:numId="6">
    <w:abstractNumId w:val="2"/>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10"/>
  </w:num>
  <w:num w:numId="11">
    <w:abstractNumId w:val="15"/>
  </w:num>
  <w:num w:numId="12">
    <w:abstractNumId w:val="20"/>
  </w:num>
  <w:num w:numId="13">
    <w:abstractNumId w:val="8"/>
  </w:num>
  <w:num w:numId="14">
    <w:abstractNumId w:val="6"/>
  </w:num>
  <w:num w:numId="15">
    <w:abstractNumId w:val="21"/>
  </w:num>
  <w:num w:numId="16">
    <w:abstractNumId w:val="18"/>
  </w:num>
  <w:num w:numId="17">
    <w:abstractNumId w:val="13"/>
  </w:num>
  <w:num w:numId="1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3"/>
  </w:num>
  <w:num w:numId="22">
    <w:abstractNumId w:val="22"/>
  </w:num>
  <w:num w:numId="2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0EB1"/>
    <w:rsid w:val="00042F67"/>
    <w:rsid w:val="00043206"/>
    <w:rsid w:val="000453F3"/>
    <w:rsid w:val="0004658C"/>
    <w:rsid w:val="00046CDA"/>
    <w:rsid w:val="00050CFA"/>
    <w:rsid w:val="000518BA"/>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5E12"/>
    <w:rsid w:val="000E684B"/>
    <w:rsid w:val="000F3BE4"/>
    <w:rsid w:val="00103E0B"/>
    <w:rsid w:val="0012008F"/>
    <w:rsid w:val="001258B3"/>
    <w:rsid w:val="0013388B"/>
    <w:rsid w:val="00140252"/>
    <w:rsid w:val="001430B7"/>
    <w:rsid w:val="00143B8B"/>
    <w:rsid w:val="001579AB"/>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658EA"/>
    <w:rsid w:val="002718A8"/>
    <w:rsid w:val="00273A46"/>
    <w:rsid w:val="00281BA2"/>
    <w:rsid w:val="0029080F"/>
    <w:rsid w:val="002914C4"/>
    <w:rsid w:val="00293163"/>
    <w:rsid w:val="002952C4"/>
    <w:rsid w:val="002A2676"/>
    <w:rsid w:val="002A4512"/>
    <w:rsid w:val="002A653E"/>
    <w:rsid w:val="002B31AE"/>
    <w:rsid w:val="002C6ED4"/>
    <w:rsid w:val="002D1C40"/>
    <w:rsid w:val="002D5E3D"/>
    <w:rsid w:val="002E3D01"/>
    <w:rsid w:val="002E6F8E"/>
    <w:rsid w:val="002F3233"/>
    <w:rsid w:val="002F3BB0"/>
    <w:rsid w:val="002F5317"/>
    <w:rsid w:val="00301EF3"/>
    <w:rsid w:val="003054BD"/>
    <w:rsid w:val="003072C4"/>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1A74"/>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6F86"/>
    <w:rsid w:val="004438AE"/>
    <w:rsid w:val="004447BD"/>
    <w:rsid w:val="00446C4B"/>
    <w:rsid w:val="00453C5C"/>
    <w:rsid w:val="004604CE"/>
    <w:rsid w:val="00461800"/>
    <w:rsid w:val="00467CAF"/>
    <w:rsid w:val="004702B9"/>
    <w:rsid w:val="00483AFF"/>
    <w:rsid w:val="00492058"/>
    <w:rsid w:val="004A0627"/>
    <w:rsid w:val="004A7AA5"/>
    <w:rsid w:val="004B3494"/>
    <w:rsid w:val="004B7804"/>
    <w:rsid w:val="004C1057"/>
    <w:rsid w:val="004D6A68"/>
    <w:rsid w:val="004E5C9C"/>
    <w:rsid w:val="004E5E7B"/>
    <w:rsid w:val="004E6F56"/>
    <w:rsid w:val="004F0100"/>
    <w:rsid w:val="004F1CBA"/>
    <w:rsid w:val="004F6481"/>
    <w:rsid w:val="00501589"/>
    <w:rsid w:val="00501CFC"/>
    <w:rsid w:val="00503163"/>
    <w:rsid w:val="005042D5"/>
    <w:rsid w:val="00506562"/>
    <w:rsid w:val="00506690"/>
    <w:rsid w:val="00507B90"/>
    <w:rsid w:val="005124AB"/>
    <w:rsid w:val="005147C3"/>
    <w:rsid w:val="005232FD"/>
    <w:rsid w:val="005276E4"/>
    <w:rsid w:val="005329FE"/>
    <w:rsid w:val="00532DC7"/>
    <w:rsid w:val="00536756"/>
    <w:rsid w:val="0054420D"/>
    <w:rsid w:val="00552AB5"/>
    <w:rsid w:val="0055444C"/>
    <w:rsid w:val="00560865"/>
    <w:rsid w:val="00561F9D"/>
    <w:rsid w:val="00563A2B"/>
    <w:rsid w:val="00567790"/>
    <w:rsid w:val="00572A34"/>
    <w:rsid w:val="00575C93"/>
    <w:rsid w:val="00577061"/>
    <w:rsid w:val="00580272"/>
    <w:rsid w:val="00585DF3"/>
    <w:rsid w:val="005909FE"/>
    <w:rsid w:val="00593A1F"/>
    <w:rsid w:val="00594F97"/>
    <w:rsid w:val="005975FA"/>
    <w:rsid w:val="005A021A"/>
    <w:rsid w:val="005A0982"/>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65DBE"/>
    <w:rsid w:val="00685C65"/>
    <w:rsid w:val="00686EBD"/>
    <w:rsid w:val="006901B2"/>
    <w:rsid w:val="006C7BFF"/>
    <w:rsid w:val="006D2E0D"/>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23E4D"/>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C6E53"/>
    <w:rsid w:val="007D40FC"/>
    <w:rsid w:val="007D66E2"/>
    <w:rsid w:val="007E068D"/>
    <w:rsid w:val="007E55FE"/>
    <w:rsid w:val="007E6BA3"/>
    <w:rsid w:val="007E7422"/>
    <w:rsid w:val="007F608A"/>
    <w:rsid w:val="008013AD"/>
    <w:rsid w:val="00807372"/>
    <w:rsid w:val="00807F59"/>
    <w:rsid w:val="00810040"/>
    <w:rsid w:val="00823612"/>
    <w:rsid w:val="008242CE"/>
    <w:rsid w:val="00830457"/>
    <w:rsid w:val="008316F8"/>
    <w:rsid w:val="00842FEA"/>
    <w:rsid w:val="00855E5F"/>
    <w:rsid w:val="00876320"/>
    <w:rsid w:val="008821FA"/>
    <w:rsid w:val="0088661C"/>
    <w:rsid w:val="00886B74"/>
    <w:rsid w:val="008970C3"/>
    <w:rsid w:val="008A3FE4"/>
    <w:rsid w:val="008A6A0A"/>
    <w:rsid w:val="008B59BB"/>
    <w:rsid w:val="008D6465"/>
    <w:rsid w:val="008D6552"/>
    <w:rsid w:val="008E11B2"/>
    <w:rsid w:val="008E4DC6"/>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0FD0"/>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24E1F"/>
    <w:rsid w:val="00B4234A"/>
    <w:rsid w:val="00B47AD7"/>
    <w:rsid w:val="00B6124C"/>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DD1"/>
    <w:rsid w:val="00BE3E9B"/>
    <w:rsid w:val="00BF2D84"/>
    <w:rsid w:val="00C002B8"/>
    <w:rsid w:val="00C0436B"/>
    <w:rsid w:val="00C06436"/>
    <w:rsid w:val="00C2203F"/>
    <w:rsid w:val="00C248F2"/>
    <w:rsid w:val="00C34049"/>
    <w:rsid w:val="00C4083D"/>
    <w:rsid w:val="00C51155"/>
    <w:rsid w:val="00C602B1"/>
    <w:rsid w:val="00C60425"/>
    <w:rsid w:val="00C622EC"/>
    <w:rsid w:val="00C632A0"/>
    <w:rsid w:val="00C64BD4"/>
    <w:rsid w:val="00C70155"/>
    <w:rsid w:val="00C70D31"/>
    <w:rsid w:val="00C7498C"/>
    <w:rsid w:val="00C82822"/>
    <w:rsid w:val="00CA4355"/>
    <w:rsid w:val="00CB164B"/>
    <w:rsid w:val="00CB7897"/>
    <w:rsid w:val="00CC5B58"/>
    <w:rsid w:val="00CC7913"/>
    <w:rsid w:val="00CD1153"/>
    <w:rsid w:val="00CE01E5"/>
    <w:rsid w:val="00CE1A74"/>
    <w:rsid w:val="00CE3F2B"/>
    <w:rsid w:val="00CE5F0A"/>
    <w:rsid w:val="00CF6BEC"/>
    <w:rsid w:val="00D04524"/>
    <w:rsid w:val="00D1125D"/>
    <w:rsid w:val="00D11E5E"/>
    <w:rsid w:val="00D15040"/>
    <w:rsid w:val="00D30D45"/>
    <w:rsid w:val="00D34549"/>
    <w:rsid w:val="00D35CBF"/>
    <w:rsid w:val="00D409BD"/>
    <w:rsid w:val="00D43156"/>
    <w:rsid w:val="00D51B05"/>
    <w:rsid w:val="00D57175"/>
    <w:rsid w:val="00D94027"/>
    <w:rsid w:val="00D97BD6"/>
    <w:rsid w:val="00DA3A58"/>
    <w:rsid w:val="00DB00E8"/>
    <w:rsid w:val="00DC2664"/>
    <w:rsid w:val="00DC68B3"/>
    <w:rsid w:val="00DD1567"/>
    <w:rsid w:val="00DD2937"/>
    <w:rsid w:val="00DD2A36"/>
    <w:rsid w:val="00DD574A"/>
    <w:rsid w:val="00DD5F3A"/>
    <w:rsid w:val="00DD7B6C"/>
    <w:rsid w:val="00DE2A20"/>
    <w:rsid w:val="00DE2B6D"/>
    <w:rsid w:val="00DE2E12"/>
    <w:rsid w:val="00DE49FE"/>
    <w:rsid w:val="00DE50F6"/>
    <w:rsid w:val="00DF61DE"/>
    <w:rsid w:val="00E04AA3"/>
    <w:rsid w:val="00E10F3D"/>
    <w:rsid w:val="00E11A71"/>
    <w:rsid w:val="00E1215F"/>
    <w:rsid w:val="00E1766C"/>
    <w:rsid w:val="00E26A56"/>
    <w:rsid w:val="00E340BA"/>
    <w:rsid w:val="00E373AC"/>
    <w:rsid w:val="00E46981"/>
    <w:rsid w:val="00E47717"/>
    <w:rsid w:val="00E5052F"/>
    <w:rsid w:val="00E60265"/>
    <w:rsid w:val="00E65EEC"/>
    <w:rsid w:val="00E65FF6"/>
    <w:rsid w:val="00E7260A"/>
    <w:rsid w:val="00E82480"/>
    <w:rsid w:val="00E848AE"/>
    <w:rsid w:val="00E918A9"/>
    <w:rsid w:val="00E950B8"/>
    <w:rsid w:val="00EB407F"/>
    <w:rsid w:val="00EB4F16"/>
    <w:rsid w:val="00EC2856"/>
    <w:rsid w:val="00EC6D5F"/>
    <w:rsid w:val="00EE2FBF"/>
    <w:rsid w:val="00EE48F2"/>
    <w:rsid w:val="00EF6049"/>
    <w:rsid w:val="00F0337E"/>
    <w:rsid w:val="00F11779"/>
    <w:rsid w:val="00F13932"/>
    <w:rsid w:val="00F155CB"/>
    <w:rsid w:val="00F17423"/>
    <w:rsid w:val="00F25A8A"/>
    <w:rsid w:val="00F4014E"/>
    <w:rsid w:val="00F477D2"/>
    <w:rsid w:val="00F513A9"/>
    <w:rsid w:val="00F60E89"/>
    <w:rsid w:val="00F6219B"/>
    <w:rsid w:val="00F6625D"/>
    <w:rsid w:val="00F70D7E"/>
    <w:rsid w:val="00F755AD"/>
    <w:rsid w:val="00F76571"/>
    <w:rsid w:val="00F77D99"/>
    <w:rsid w:val="00F86C3D"/>
    <w:rsid w:val="00F87E86"/>
    <w:rsid w:val="00F90105"/>
    <w:rsid w:val="00F91479"/>
    <w:rsid w:val="00FA1D49"/>
    <w:rsid w:val="00FB0893"/>
    <w:rsid w:val="00FB11AB"/>
    <w:rsid w:val="00FB5F62"/>
    <w:rsid w:val="00FC21B4"/>
    <w:rsid w:val="00FC3522"/>
    <w:rsid w:val="00FD2C6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2A653E"/>
  </w:style>
  <w:style w:type="character" w:styleId="Refdecomentrio">
    <w:name w:val="annotation reference"/>
    <w:basedOn w:val="Fontepargpadro"/>
    <w:uiPriority w:val="99"/>
    <w:semiHidden/>
    <w:unhideWhenUsed/>
    <w:rsid w:val="002A653E"/>
    <w:rPr>
      <w:sz w:val="16"/>
      <w:szCs w:val="16"/>
    </w:rPr>
  </w:style>
  <w:style w:type="paragraph" w:styleId="Textodecomentrio">
    <w:name w:val="annotation text"/>
    <w:basedOn w:val="Normal"/>
    <w:link w:val="TextodecomentrioChar"/>
    <w:uiPriority w:val="99"/>
    <w:semiHidden/>
    <w:unhideWhenUsed/>
    <w:rsid w:val="002A653E"/>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A653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2A653E"/>
  </w:style>
  <w:style w:type="character" w:styleId="Refdecomentrio">
    <w:name w:val="annotation reference"/>
    <w:basedOn w:val="Fontepargpadro"/>
    <w:uiPriority w:val="99"/>
    <w:semiHidden/>
    <w:unhideWhenUsed/>
    <w:rsid w:val="002A653E"/>
    <w:rPr>
      <w:sz w:val="16"/>
      <w:szCs w:val="16"/>
    </w:rPr>
  </w:style>
  <w:style w:type="paragraph" w:styleId="Textodecomentrio">
    <w:name w:val="annotation text"/>
    <w:basedOn w:val="Normal"/>
    <w:link w:val="TextodecomentrioChar"/>
    <w:uiPriority w:val="99"/>
    <w:semiHidden/>
    <w:unhideWhenUsed/>
    <w:rsid w:val="002A653E"/>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A653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1746</Words>
  <Characters>9434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6</cp:revision>
  <cp:lastPrinted>2012-10-30T17:31:00Z</cp:lastPrinted>
  <dcterms:created xsi:type="dcterms:W3CDTF">2015-01-09T12:09:00Z</dcterms:created>
  <dcterms:modified xsi:type="dcterms:W3CDTF">2015-01-09T17:27:00Z</dcterms:modified>
</cp:coreProperties>
</file>