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400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22 DE AGOSTO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2"/>
          <w:szCs w:val="22"/>
          <w:lang w:eastAsia="pt-BR"/>
        </w:rPr>
        <w:t>Barbara Ventorin Zucco,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ocupante do cargo de Diretora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 Esportes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099/2018.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II -manter o processo de fiscalização em ordem cronológica, para arquivamento dos documentos relativos à execução, tais como: cópia do contrato e termos aditivos, se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22 DE AGOSTO DE </w:t>
      </w:r>
      <w:r>
        <w:rPr>
          <w:rFonts w:cs="Arial" w:ascii="Arial" w:hAnsi="Arial"/>
          <w:sz w:val="23"/>
          <w:szCs w:val="23"/>
        </w:rPr>
        <w:t>2018.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3</Pages>
  <Words>1004</Words>
  <Characters>5833</Characters>
  <CharactersWithSpaces>6783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2018-08-23T14:38:46Z</cp:lastPrinted>
  <dcterms:modified xsi:type="dcterms:W3CDTF">2018-08-23T14:39:01Z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