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DC" w:rsidRPr="00B86D30" w:rsidRDefault="003F06DC" w:rsidP="003F06DC">
      <w:pPr>
        <w:jc w:val="center"/>
        <w:rPr>
          <w:rFonts w:ascii="Arial" w:hAnsi="Arial" w:cs="Arial"/>
          <w:sz w:val="24"/>
          <w:szCs w:val="24"/>
        </w:rPr>
      </w:pPr>
      <w:bookmarkStart w:id="0" w:name="_GoBack"/>
      <w:r w:rsidRPr="00B86D30">
        <w:rPr>
          <w:rFonts w:ascii="Arial" w:hAnsi="Arial" w:cs="Arial"/>
          <w:sz w:val="24"/>
          <w:szCs w:val="24"/>
        </w:rPr>
        <w:t>PREGÃO PRESENCIAL PARA REGISTRO DE PREÇOS N.</w:t>
      </w:r>
      <w:r>
        <w:rPr>
          <w:rFonts w:ascii="Arial" w:hAnsi="Arial" w:cs="Arial"/>
          <w:sz w:val="24"/>
          <w:szCs w:val="24"/>
        </w:rPr>
        <w:t>043/2017</w:t>
      </w:r>
    </w:p>
    <w:p w:rsidR="003F06DC" w:rsidRPr="00B86D30" w:rsidRDefault="003F06DC" w:rsidP="003F06DC">
      <w:pPr>
        <w:autoSpaceDE/>
        <w:autoSpaceDN/>
        <w:jc w:val="center"/>
        <w:rPr>
          <w:rFonts w:ascii="Arial" w:hAnsi="Arial" w:cs="Arial"/>
          <w:sz w:val="24"/>
          <w:szCs w:val="24"/>
        </w:rPr>
      </w:pPr>
      <w:r w:rsidRPr="00B86D30">
        <w:rPr>
          <w:rFonts w:ascii="Arial" w:hAnsi="Arial" w:cs="Arial"/>
          <w:sz w:val="24"/>
          <w:szCs w:val="24"/>
        </w:rPr>
        <w:t>ATA DE REGISTRO DE PREÇOS PARA SERVIÇOS DE ARBITRAGEM PARA</w:t>
      </w:r>
    </w:p>
    <w:p w:rsidR="003F06DC" w:rsidRPr="00B86D30" w:rsidRDefault="003F06DC" w:rsidP="003F06DC">
      <w:pPr>
        <w:autoSpaceDE/>
        <w:autoSpaceDN/>
        <w:jc w:val="center"/>
        <w:rPr>
          <w:rFonts w:ascii="Arial" w:hAnsi="Arial" w:cs="Arial"/>
          <w:sz w:val="24"/>
          <w:szCs w:val="24"/>
        </w:rPr>
      </w:pPr>
      <w:r w:rsidRPr="00B86D30">
        <w:rPr>
          <w:rFonts w:ascii="Arial" w:hAnsi="Arial" w:cs="Arial"/>
          <w:sz w:val="24"/>
          <w:szCs w:val="24"/>
        </w:rPr>
        <w:t>EVENTOS ESPORTIVOS A SE REALIZAREM NO MUNICIPIO</w:t>
      </w:r>
      <w:r w:rsidR="00C77CC2">
        <w:rPr>
          <w:rFonts w:ascii="Arial" w:hAnsi="Arial" w:cs="Arial"/>
          <w:sz w:val="24"/>
          <w:szCs w:val="24"/>
        </w:rPr>
        <w:t xml:space="preserve"> Nº 005/2017</w:t>
      </w:r>
    </w:p>
    <w:p w:rsidR="003F06DC" w:rsidRDefault="003F06DC" w:rsidP="003F06DC">
      <w:pPr>
        <w:autoSpaceDE/>
        <w:autoSpaceDN/>
        <w:jc w:val="center"/>
        <w:rPr>
          <w:rFonts w:ascii="Arial" w:hAnsi="Arial" w:cs="Arial"/>
          <w:sz w:val="24"/>
          <w:szCs w:val="24"/>
        </w:rPr>
      </w:pPr>
      <w:r w:rsidRPr="00B86D30">
        <w:rPr>
          <w:rFonts w:ascii="Arial" w:hAnsi="Arial" w:cs="Arial"/>
          <w:sz w:val="24"/>
          <w:szCs w:val="24"/>
        </w:rPr>
        <w:t>PROCESSO LICITATÓRIO Nº</w:t>
      </w:r>
      <w:r>
        <w:rPr>
          <w:rFonts w:ascii="Arial" w:hAnsi="Arial" w:cs="Arial"/>
          <w:sz w:val="24"/>
          <w:szCs w:val="24"/>
        </w:rPr>
        <w:t xml:space="preserve"> 128/2017</w:t>
      </w:r>
    </w:p>
    <w:p w:rsidR="003F06DC" w:rsidRDefault="003F06DC" w:rsidP="003F06DC">
      <w:pPr>
        <w:autoSpaceDE/>
        <w:autoSpaceDN/>
        <w:jc w:val="center"/>
        <w:rPr>
          <w:rFonts w:ascii="Arial" w:hAnsi="Arial" w:cs="Arial"/>
          <w:sz w:val="24"/>
          <w:szCs w:val="24"/>
        </w:rPr>
      </w:pPr>
    </w:p>
    <w:p w:rsidR="003F06DC" w:rsidRDefault="003F06DC" w:rsidP="003F06DC">
      <w:pPr>
        <w:autoSpaceDE/>
        <w:autoSpaceDN/>
        <w:ind w:left="4536"/>
        <w:jc w:val="both"/>
        <w:rPr>
          <w:rFonts w:ascii="Arial" w:hAnsi="Arial" w:cs="Arial"/>
          <w:sz w:val="24"/>
          <w:szCs w:val="24"/>
        </w:rPr>
      </w:pPr>
    </w:p>
    <w:p w:rsidR="003F06DC" w:rsidRDefault="003F06DC" w:rsidP="003F06DC">
      <w:pPr>
        <w:pStyle w:val="Corpodetexto"/>
        <w:ind w:left="4536"/>
        <w:jc w:val="both"/>
        <w:rPr>
          <w:rFonts w:ascii="Arial" w:hAnsi="Arial" w:cs="Arial"/>
          <w:b/>
          <w:bCs/>
          <w:sz w:val="20"/>
        </w:rPr>
      </w:pPr>
    </w:p>
    <w:p w:rsidR="003F06DC" w:rsidRDefault="003F06DC" w:rsidP="003F06DC">
      <w:pPr>
        <w:autoSpaceDE/>
        <w:autoSpaceDN/>
        <w:ind w:left="4536"/>
        <w:jc w:val="both"/>
        <w:rPr>
          <w:rFonts w:ascii="Arial" w:hAnsi="Arial" w:cs="Arial"/>
          <w:b/>
          <w:bCs/>
        </w:rPr>
      </w:pPr>
      <w:r>
        <w:rPr>
          <w:rFonts w:ascii="Arial" w:hAnsi="Arial" w:cs="Arial"/>
          <w:b/>
          <w:bCs/>
        </w:rPr>
        <w:t xml:space="preserve">ATA DE REGISTRO DE PREÇOS QUE, ENTRE SI, CELEBRAM, DE UM LADO, O MUNICÍPIO DE PINHEIRO PRETO – SC, E DE OUTRO </w:t>
      </w:r>
      <w:r>
        <w:rPr>
          <w:rFonts w:ascii="Arial" w:hAnsi="Arial" w:cs="Arial"/>
          <w:b/>
          <w:bCs/>
          <w:color w:val="000000"/>
        </w:rPr>
        <w:t>LIGA ESPORTIVA VIDEIRENSE LTDA</w:t>
      </w:r>
      <w:r>
        <w:rPr>
          <w:rFonts w:ascii="Arial" w:hAnsi="Arial" w:cs="Arial"/>
          <w:b/>
          <w:bCs/>
        </w:rPr>
        <w:t>, NA FORMA ABAIXO</w:t>
      </w:r>
    </w:p>
    <w:p w:rsidR="003F06DC" w:rsidRPr="00B86D30" w:rsidRDefault="003F06DC" w:rsidP="003F06DC">
      <w:pPr>
        <w:autoSpaceDE/>
        <w:autoSpaceDN/>
        <w:ind w:left="4536"/>
        <w:jc w:val="both"/>
        <w:rPr>
          <w:rFonts w:ascii="Arial" w:hAnsi="Arial" w:cs="Arial"/>
          <w:sz w:val="24"/>
          <w:szCs w:val="24"/>
        </w:rPr>
      </w:pPr>
    </w:p>
    <w:p w:rsidR="003F06DC" w:rsidRPr="00B86D30" w:rsidRDefault="003F06DC" w:rsidP="003F06DC">
      <w:pPr>
        <w:autoSpaceDE/>
        <w:autoSpaceDN/>
        <w:rPr>
          <w:rFonts w:ascii="Arial" w:hAnsi="Arial" w:cs="Arial"/>
          <w:sz w:val="24"/>
          <w:szCs w:val="24"/>
        </w:rPr>
      </w:pPr>
    </w:p>
    <w:p w:rsidR="003F06DC" w:rsidRPr="005D5C27" w:rsidRDefault="003F06DC" w:rsidP="003F06DC">
      <w:pPr>
        <w:autoSpaceDE/>
        <w:autoSpaceDN/>
        <w:jc w:val="both"/>
        <w:rPr>
          <w:rFonts w:ascii="Arial" w:eastAsia="Batang" w:hAnsi="Arial" w:cs="Arial"/>
          <w:sz w:val="24"/>
          <w:szCs w:val="24"/>
        </w:rPr>
      </w:pPr>
      <w:r w:rsidRPr="005D5C27">
        <w:rPr>
          <w:rFonts w:ascii="Arial" w:hAnsi="Arial" w:cs="Arial"/>
          <w:sz w:val="24"/>
          <w:szCs w:val="24"/>
        </w:rPr>
        <w:t xml:space="preserve">Ao(s) </w:t>
      </w:r>
      <w:r>
        <w:rPr>
          <w:rFonts w:ascii="Arial" w:hAnsi="Arial" w:cs="Arial"/>
          <w:sz w:val="24"/>
          <w:szCs w:val="24"/>
        </w:rPr>
        <w:t>27  e sete dias do mês de</w:t>
      </w:r>
      <w:r w:rsidRPr="005D5C27">
        <w:rPr>
          <w:rFonts w:ascii="Arial" w:hAnsi="Arial" w:cs="Arial"/>
          <w:sz w:val="24"/>
          <w:szCs w:val="24"/>
        </w:rPr>
        <w:t xml:space="preserve"> 2017, o MUNICÍPIO DE PINHEIRO PRETO/SC, pessoa jurídica de direito público interno, com sede administrativa na Avenida Marechal Arthur Costa e Silva, 111 – Pinheiro Preto, inscrito no CNPJ sob nº 82.827.148/0001-69, neste ato representado pelo Prefeito Municipal, Senhor PEDRO RABUSKE, brasileiro, separado judicialmente, portador do CPF sob nº </w:t>
      </w:r>
      <w:r>
        <w:rPr>
          <w:rFonts w:ascii="Arial" w:hAnsi="Arial" w:cs="Arial"/>
          <w:sz w:val="24"/>
          <w:szCs w:val="24"/>
        </w:rPr>
        <w:t>508.424.129-72,</w:t>
      </w:r>
      <w:r w:rsidRPr="005D5C27">
        <w:rPr>
          <w:rFonts w:ascii="Arial" w:hAnsi="Arial" w:cs="Arial"/>
          <w:sz w:val="24"/>
          <w:szCs w:val="24"/>
        </w:rPr>
        <w:t xml:space="preserve"> residente e domiciliado na Linha União, interior de Pinheiro Preto/SC, </w:t>
      </w:r>
      <w:r w:rsidRPr="005D5C27">
        <w:rPr>
          <w:rFonts w:ascii="Arial" w:eastAsia="Batang" w:hAnsi="Arial" w:cs="Arial"/>
          <w:sz w:val="24"/>
          <w:szCs w:val="24"/>
        </w:rPr>
        <w:t xml:space="preserve">em face da classificação das propostas de preços - no </w:t>
      </w:r>
      <w:r w:rsidRPr="005D5C27">
        <w:rPr>
          <w:rFonts w:ascii="Arial" w:eastAsia="Batang" w:hAnsi="Arial" w:cs="Arial"/>
          <w:b/>
          <w:sz w:val="24"/>
          <w:szCs w:val="24"/>
        </w:rPr>
        <w:t xml:space="preserve">Pregão </w:t>
      </w:r>
      <w:r>
        <w:rPr>
          <w:rFonts w:ascii="Arial" w:eastAsia="Batang" w:hAnsi="Arial" w:cs="Arial"/>
          <w:b/>
          <w:sz w:val="24"/>
          <w:szCs w:val="24"/>
        </w:rPr>
        <w:t>Presencial</w:t>
      </w:r>
      <w:r w:rsidRPr="005D5C27">
        <w:rPr>
          <w:rFonts w:ascii="Arial" w:eastAsia="Batang" w:hAnsi="Arial" w:cs="Arial"/>
          <w:b/>
          <w:sz w:val="24"/>
          <w:szCs w:val="24"/>
        </w:rPr>
        <w:t xml:space="preserve"> para formação da Ata de Registro de Preços, </w:t>
      </w:r>
      <w:r w:rsidRPr="005D5C27">
        <w:rPr>
          <w:rFonts w:ascii="Arial" w:eastAsia="Batang" w:hAnsi="Arial" w:cs="Arial"/>
          <w:sz w:val="24"/>
          <w:szCs w:val="24"/>
        </w:rPr>
        <w:t xml:space="preserve">tendo como fundamento a Ata de julgamento e classificação das propostas de preços, </w:t>
      </w:r>
      <w:r w:rsidRPr="005D5C27">
        <w:rPr>
          <w:rFonts w:ascii="Arial" w:eastAsia="Batang" w:hAnsi="Arial" w:cs="Arial"/>
          <w:b/>
          <w:bCs/>
          <w:sz w:val="24"/>
          <w:szCs w:val="24"/>
        </w:rPr>
        <w:t>RESOLVE</w:t>
      </w:r>
      <w:r w:rsidRPr="005D5C27">
        <w:rPr>
          <w:rFonts w:ascii="Arial" w:eastAsia="Batang" w:hAnsi="Arial" w:cs="Arial"/>
          <w:sz w:val="24"/>
          <w:szCs w:val="24"/>
        </w:rPr>
        <w:t xml:space="preserve"> registrar os preços para execução de serviços</w:t>
      </w:r>
      <w:r w:rsidRPr="005D5C27">
        <w:rPr>
          <w:rFonts w:ascii="Arial" w:eastAsia="Batang" w:hAnsi="Arial" w:cs="Arial"/>
          <w:b/>
          <w:sz w:val="24"/>
          <w:szCs w:val="24"/>
        </w:rPr>
        <w:t xml:space="preserve"> </w:t>
      </w:r>
      <w:r w:rsidRPr="005D5C27">
        <w:rPr>
          <w:rFonts w:ascii="Arial" w:eastAsia="Batang" w:hAnsi="Arial" w:cs="Arial"/>
          <w:sz w:val="24"/>
          <w:szCs w:val="24"/>
        </w:rPr>
        <w:t xml:space="preserve">constantes no referido Edital, que passam a fazer parte desta Ata de Registro </w:t>
      </w:r>
      <w:r>
        <w:rPr>
          <w:rFonts w:ascii="Arial" w:eastAsia="Batang" w:hAnsi="Arial" w:cs="Arial"/>
          <w:sz w:val="24"/>
          <w:szCs w:val="24"/>
        </w:rPr>
        <w:t>de Preços, tendo sido a empresa LIGA ESPORTIVA VIDEIRENSE LTDA</w:t>
      </w:r>
      <w:r w:rsidRPr="005D5C27">
        <w:rPr>
          <w:rFonts w:ascii="Arial" w:eastAsia="Batang" w:hAnsi="Arial" w:cs="Arial"/>
          <w:sz w:val="24"/>
          <w:szCs w:val="24"/>
        </w:rPr>
        <w:t xml:space="preserve">, CNPJ/MF </w:t>
      </w:r>
      <w:r>
        <w:rPr>
          <w:rFonts w:ascii="Arial" w:eastAsia="Batang" w:hAnsi="Arial" w:cs="Arial"/>
          <w:sz w:val="24"/>
          <w:szCs w:val="24"/>
        </w:rPr>
        <w:t>78.511.466/0001-49, com endereço à Rua Campos Novos, s/nº, Videira/SC, CEP 89560-000,</w:t>
      </w:r>
      <w:r w:rsidRPr="005D5C27">
        <w:rPr>
          <w:rFonts w:ascii="Arial" w:eastAsia="Batang" w:hAnsi="Arial" w:cs="Arial"/>
          <w:sz w:val="24"/>
          <w:szCs w:val="24"/>
        </w:rPr>
        <w:t xml:space="preserve">,  classificada com os respectivos itens e preços, conforme planilha anexa. A Ata de Registro de Preços tem validade de 12 (doze) meses, a partir de sua assinatura. Esta será utilizada pela CME, como </w:t>
      </w:r>
      <w:r w:rsidRPr="005D5C27">
        <w:rPr>
          <w:rFonts w:ascii="Arial" w:eastAsia="Batang" w:hAnsi="Arial" w:cs="Arial"/>
          <w:b/>
          <w:bCs/>
          <w:sz w:val="24"/>
          <w:szCs w:val="24"/>
        </w:rPr>
        <w:t>ÓRGÃO GERENCIADOR</w:t>
      </w:r>
      <w:r w:rsidRPr="005D5C27">
        <w:rPr>
          <w:rFonts w:ascii="Arial" w:eastAsia="Batang" w:hAnsi="Arial" w:cs="Arial"/>
          <w:sz w:val="24"/>
          <w:szCs w:val="24"/>
        </w:rPr>
        <w:t xml:space="preserve">, na forma prevista no Edital, com as empresas que tiverem preços registrados, na forma do Anexo I do Edital. Depois de cumpridas as formalidades legais e nada mais havendo para registrar, foram dados por encerrados os trabalhos, lavrando-se esta Ata que vai assinada pelo </w:t>
      </w:r>
      <w:proofErr w:type="spellStart"/>
      <w:r w:rsidRPr="005D5C27">
        <w:rPr>
          <w:rFonts w:ascii="Arial" w:eastAsia="Batang" w:hAnsi="Arial" w:cs="Arial"/>
          <w:sz w:val="24"/>
          <w:szCs w:val="24"/>
        </w:rPr>
        <w:t>Sr</w:t>
      </w:r>
      <w:proofErr w:type="spellEnd"/>
      <w:r w:rsidRPr="005D5C27">
        <w:rPr>
          <w:rFonts w:ascii="Arial" w:eastAsia="Batang" w:hAnsi="Arial" w:cs="Arial"/>
          <w:sz w:val="24"/>
          <w:szCs w:val="24"/>
        </w:rPr>
        <w:t xml:space="preserve">(a). </w:t>
      </w:r>
      <w:r>
        <w:rPr>
          <w:rFonts w:ascii="Arial" w:eastAsia="Batang" w:hAnsi="Arial" w:cs="Arial"/>
          <w:b/>
          <w:sz w:val="24"/>
          <w:szCs w:val="24"/>
        </w:rPr>
        <w:t>PEDRO RABUSKE</w:t>
      </w:r>
      <w:r w:rsidRPr="005D5C27">
        <w:rPr>
          <w:rFonts w:ascii="Arial" w:eastAsia="Batang" w:hAnsi="Arial" w:cs="Arial"/>
          <w:sz w:val="24"/>
          <w:szCs w:val="24"/>
        </w:rPr>
        <w:t xml:space="preserve">, bem como, pelo representante da empresa ou pessoa física com preços registrados, Sr. </w:t>
      </w:r>
      <w:r>
        <w:rPr>
          <w:rFonts w:ascii="Arial" w:eastAsia="Batang" w:hAnsi="Arial" w:cs="Arial"/>
          <w:b/>
          <w:sz w:val="24"/>
          <w:szCs w:val="24"/>
        </w:rPr>
        <w:t>ALCEU DE SOUZA CAMPOS</w:t>
      </w:r>
      <w:r w:rsidRPr="005D5C27">
        <w:rPr>
          <w:rFonts w:ascii="Arial" w:eastAsia="Batang" w:hAnsi="Arial" w:cs="Arial"/>
          <w:sz w:val="24"/>
          <w:szCs w:val="24"/>
        </w:rPr>
        <w:t xml:space="preserve">, para que opere seus efeitos jurídicos e legais. </w:t>
      </w:r>
    </w:p>
    <w:p w:rsidR="003F06DC" w:rsidRPr="00B86D30" w:rsidRDefault="003F06DC" w:rsidP="003F06DC">
      <w:pPr>
        <w:autoSpaceDE/>
        <w:autoSpaceDN/>
        <w:jc w:val="both"/>
        <w:rPr>
          <w:rFonts w:ascii="Arial" w:hAnsi="Arial" w:cs="Arial"/>
          <w:sz w:val="24"/>
          <w:szCs w:val="24"/>
        </w:rPr>
      </w:pPr>
    </w:p>
    <w:p w:rsidR="003F06DC" w:rsidRDefault="003F06DC" w:rsidP="003F06DC">
      <w:pPr>
        <w:tabs>
          <w:tab w:val="left" w:pos="1418"/>
        </w:tabs>
        <w:ind w:right="-1"/>
        <w:jc w:val="both"/>
        <w:rPr>
          <w:rFonts w:ascii="Arial" w:hAnsi="Arial" w:cs="Arial"/>
          <w:sz w:val="24"/>
          <w:szCs w:val="24"/>
        </w:rPr>
      </w:pPr>
      <w:r w:rsidRPr="00AC11DF">
        <w:rPr>
          <w:rFonts w:ascii="Arial" w:eastAsia="Batang" w:hAnsi="Arial" w:cs="Arial"/>
          <w:bCs/>
          <w:sz w:val="24"/>
          <w:szCs w:val="24"/>
        </w:rPr>
        <w:t xml:space="preserve">Este instrumento guarda inteira conformidade com os termos do </w:t>
      </w:r>
      <w:r w:rsidRPr="00AC11DF">
        <w:rPr>
          <w:rFonts w:ascii="Arial" w:eastAsia="Batang" w:hAnsi="Arial" w:cs="Arial"/>
          <w:b/>
          <w:bCs/>
          <w:sz w:val="24"/>
          <w:szCs w:val="24"/>
        </w:rPr>
        <w:t xml:space="preserve">Pregão </w:t>
      </w:r>
      <w:r>
        <w:rPr>
          <w:rFonts w:ascii="Arial" w:eastAsia="Batang" w:hAnsi="Arial" w:cs="Arial"/>
          <w:b/>
          <w:bCs/>
          <w:sz w:val="24"/>
          <w:szCs w:val="24"/>
        </w:rPr>
        <w:t>Presencial</w:t>
      </w:r>
      <w:r w:rsidRPr="00AC11DF">
        <w:rPr>
          <w:rFonts w:ascii="Arial" w:eastAsia="Batang" w:hAnsi="Arial" w:cs="Arial"/>
          <w:b/>
          <w:bCs/>
          <w:sz w:val="24"/>
          <w:szCs w:val="24"/>
        </w:rPr>
        <w:t xml:space="preserve"> para Registro de Preços nº</w:t>
      </w:r>
      <w:r w:rsidRPr="00FC7A14">
        <w:rPr>
          <w:rFonts w:ascii="Arial" w:hAnsi="Arial" w:cs="Arial"/>
          <w:sz w:val="24"/>
          <w:szCs w:val="24"/>
        </w:rPr>
        <w:t xml:space="preserve"> </w:t>
      </w:r>
      <w:r>
        <w:rPr>
          <w:rFonts w:ascii="Arial" w:hAnsi="Arial" w:cs="Arial"/>
          <w:sz w:val="24"/>
          <w:szCs w:val="24"/>
        </w:rPr>
        <w:t>043/2017</w:t>
      </w:r>
      <w:r w:rsidRPr="00AC11DF">
        <w:rPr>
          <w:rFonts w:ascii="Arial" w:eastAsia="Batang" w:hAnsi="Arial" w:cs="Arial"/>
          <w:bCs/>
          <w:sz w:val="24"/>
          <w:szCs w:val="24"/>
        </w:rPr>
        <w:t xml:space="preserve">e seus Anexos, </w:t>
      </w:r>
      <w:r w:rsidRPr="00AC11DF">
        <w:rPr>
          <w:rFonts w:ascii="Arial" w:eastAsia="Batang" w:hAnsi="Arial" w:cs="Arial"/>
          <w:b/>
          <w:bCs/>
          <w:sz w:val="24"/>
          <w:szCs w:val="24"/>
        </w:rPr>
        <w:t xml:space="preserve">Processo nº. </w:t>
      </w:r>
      <w:r>
        <w:rPr>
          <w:rFonts w:ascii="Arial" w:eastAsia="Batang" w:hAnsi="Arial" w:cs="Arial"/>
          <w:b/>
          <w:bCs/>
          <w:caps/>
          <w:sz w:val="24"/>
          <w:szCs w:val="24"/>
        </w:rPr>
        <w:t>128/2017</w:t>
      </w:r>
      <w:r w:rsidRPr="00AC11DF">
        <w:rPr>
          <w:rFonts w:ascii="Arial" w:eastAsia="Batang" w:hAnsi="Arial" w:cs="Arial"/>
          <w:bCs/>
          <w:sz w:val="24"/>
          <w:szCs w:val="24"/>
        </w:rPr>
        <w:t>, do qual é parte integrante e complementar, vinculando-se, ainda, à pr</w:t>
      </w:r>
      <w:r>
        <w:rPr>
          <w:rFonts w:ascii="Arial" w:eastAsia="Batang" w:hAnsi="Arial" w:cs="Arial"/>
          <w:bCs/>
          <w:sz w:val="24"/>
          <w:szCs w:val="24"/>
        </w:rPr>
        <w:t xml:space="preserve">oposta do FORNECEDOR REGISTRADO, </w:t>
      </w:r>
      <w:r w:rsidRPr="00B86D30">
        <w:rPr>
          <w:rFonts w:ascii="Arial" w:hAnsi="Arial" w:cs="Arial"/>
          <w:sz w:val="24"/>
          <w:szCs w:val="24"/>
        </w:rPr>
        <w:t>regendo-se o mesmo pela Lei Federal n.º 8.666, de 21 de junho de 1993, lei nº 10.520/02 e pela legislação pertinente, Decreto Municipal nº 160/2007, d</w:t>
      </w:r>
      <w:r>
        <w:rPr>
          <w:rFonts w:ascii="Arial" w:hAnsi="Arial" w:cs="Arial"/>
          <w:sz w:val="24"/>
          <w:szCs w:val="24"/>
        </w:rPr>
        <w:t>e</w:t>
      </w:r>
      <w:r w:rsidRPr="00B86D30">
        <w:rPr>
          <w:rFonts w:ascii="Arial" w:hAnsi="Arial" w:cs="Arial"/>
          <w:sz w:val="24"/>
          <w:szCs w:val="24"/>
        </w:rPr>
        <w:t xml:space="preserve"> edital referido, pelos termos da proposta e pelas cláusulas a seguir expressas, definidoras dos direitos, obrigações e responsabilidades das partes, conforme cláusulas seguintes:</w:t>
      </w:r>
    </w:p>
    <w:p w:rsidR="003F06DC" w:rsidRDefault="003F06DC" w:rsidP="003F06DC">
      <w:pPr>
        <w:pStyle w:val="Corpodetexto"/>
        <w:ind w:left="5245"/>
        <w:rPr>
          <w:rFonts w:ascii="Arial" w:hAnsi="Arial" w:cs="Arial"/>
          <w:szCs w:val="24"/>
        </w:rPr>
      </w:pPr>
    </w:p>
    <w:p w:rsidR="003F06DC" w:rsidRPr="00AF041E" w:rsidRDefault="003F06DC" w:rsidP="003F06DC">
      <w:pPr>
        <w:pStyle w:val="Corpodetexto"/>
        <w:ind w:left="5245"/>
        <w:rPr>
          <w:rFonts w:ascii="Arial" w:hAnsi="Arial" w:cs="Arial"/>
          <w:szCs w:val="24"/>
        </w:rPr>
      </w:pPr>
    </w:p>
    <w:p w:rsidR="003F06DC" w:rsidRPr="00AF041E" w:rsidRDefault="003F06DC" w:rsidP="003F06DC">
      <w:pPr>
        <w:tabs>
          <w:tab w:val="left" w:pos="1418"/>
        </w:tabs>
        <w:ind w:right="-1"/>
        <w:rPr>
          <w:rFonts w:ascii="Arial" w:hAnsi="Arial" w:cs="Arial"/>
          <w:b/>
          <w:sz w:val="24"/>
          <w:szCs w:val="24"/>
        </w:rPr>
      </w:pPr>
      <w:r w:rsidRPr="00AF041E">
        <w:rPr>
          <w:rFonts w:ascii="Arial" w:hAnsi="Arial" w:cs="Arial"/>
          <w:b/>
          <w:sz w:val="24"/>
          <w:szCs w:val="24"/>
        </w:rPr>
        <w:t>CLÁUSULA PRIMEIRA - DO OBJETO</w:t>
      </w:r>
    </w:p>
    <w:p w:rsidR="003F06DC" w:rsidRPr="00AF041E" w:rsidRDefault="003F06DC" w:rsidP="003F06DC">
      <w:pPr>
        <w:ind w:right="-1"/>
        <w:rPr>
          <w:rFonts w:ascii="Arial" w:hAnsi="Arial" w:cs="Arial"/>
          <w:sz w:val="24"/>
          <w:szCs w:val="24"/>
        </w:rPr>
      </w:pPr>
    </w:p>
    <w:p w:rsidR="003F06DC" w:rsidRPr="00FC7A14" w:rsidRDefault="003F06DC" w:rsidP="003F06DC">
      <w:pPr>
        <w:tabs>
          <w:tab w:val="left" w:pos="0"/>
        </w:tabs>
        <w:ind w:right="-1"/>
        <w:jc w:val="both"/>
        <w:rPr>
          <w:rFonts w:ascii="Arial" w:hAnsi="Arial" w:cs="Arial"/>
          <w:sz w:val="24"/>
          <w:szCs w:val="24"/>
        </w:rPr>
      </w:pPr>
      <w:r w:rsidRPr="00FC7A14">
        <w:rPr>
          <w:rFonts w:ascii="Arial" w:hAnsi="Arial" w:cs="Arial"/>
          <w:sz w:val="24"/>
          <w:szCs w:val="24"/>
        </w:rPr>
        <w:t xml:space="preserve">1.1. O objeto da presente ATA DE REGISTRO DE PREÇOS Contratação de empresa especializada em prestação de serviços de constantes da proposta comercial referente ao Edital de PREGÃO PRESENCIAL Nº. </w:t>
      </w:r>
      <w:r w:rsidRPr="00B86D30">
        <w:rPr>
          <w:rFonts w:ascii="Arial" w:hAnsi="Arial" w:cs="Arial"/>
          <w:sz w:val="24"/>
          <w:szCs w:val="24"/>
        </w:rPr>
        <w:t>N.</w:t>
      </w:r>
      <w:r>
        <w:rPr>
          <w:rFonts w:ascii="Arial" w:hAnsi="Arial" w:cs="Arial"/>
          <w:sz w:val="24"/>
          <w:szCs w:val="24"/>
        </w:rPr>
        <w:t xml:space="preserve">025/2017 </w:t>
      </w:r>
      <w:r w:rsidRPr="00FC7A14">
        <w:rPr>
          <w:rFonts w:ascii="Arial" w:hAnsi="Arial" w:cs="Arial"/>
          <w:sz w:val="24"/>
          <w:szCs w:val="24"/>
        </w:rPr>
        <w:t>e dos anexos.</w:t>
      </w:r>
    </w:p>
    <w:p w:rsidR="003F06DC" w:rsidRDefault="003F06DC" w:rsidP="003F06DC">
      <w:pPr>
        <w:tabs>
          <w:tab w:val="left" w:pos="0"/>
        </w:tabs>
        <w:ind w:right="-1"/>
        <w:rPr>
          <w:rFonts w:ascii="Arial" w:eastAsia="Batang" w:hAnsi="Arial" w:cs="Arial"/>
          <w:b/>
        </w:rPr>
      </w:pPr>
    </w:p>
    <w:p w:rsidR="003F06DC" w:rsidRDefault="003F06DC" w:rsidP="003F06DC">
      <w:pPr>
        <w:tabs>
          <w:tab w:val="left" w:pos="0"/>
        </w:tabs>
        <w:ind w:right="-1"/>
        <w:rPr>
          <w:rFonts w:ascii="Arial" w:eastAsia="Batang" w:hAnsi="Arial" w:cs="Arial"/>
          <w:b/>
        </w:rPr>
      </w:pPr>
    </w:p>
    <w:p w:rsidR="003F06DC" w:rsidRDefault="003F06DC" w:rsidP="003F06DC">
      <w:pPr>
        <w:tabs>
          <w:tab w:val="left" w:pos="0"/>
        </w:tabs>
        <w:ind w:right="-1"/>
        <w:rPr>
          <w:rFonts w:ascii="Arial" w:eastAsia="Batang" w:hAnsi="Arial" w:cs="Arial"/>
          <w:b/>
        </w:rPr>
      </w:pPr>
    </w:p>
    <w:p w:rsidR="003F06DC" w:rsidRDefault="003F06DC" w:rsidP="003F06DC">
      <w:pPr>
        <w:tabs>
          <w:tab w:val="left" w:pos="0"/>
        </w:tabs>
        <w:ind w:right="-1"/>
        <w:rPr>
          <w:rFonts w:ascii="Arial" w:eastAsia="Batang" w:hAnsi="Arial" w:cs="Arial"/>
          <w:b/>
        </w:rPr>
      </w:pPr>
    </w:p>
    <w:p w:rsidR="003F06DC" w:rsidRDefault="003F06DC" w:rsidP="003F06DC">
      <w:pPr>
        <w:autoSpaceDE/>
        <w:autoSpaceDN/>
        <w:rPr>
          <w:rFonts w:ascii="Arial" w:hAnsi="Arial" w:cs="Arial"/>
          <w:b/>
          <w:sz w:val="24"/>
          <w:szCs w:val="24"/>
        </w:rPr>
      </w:pPr>
      <w:r w:rsidRPr="00B86D30">
        <w:rPr>
          <w:rFonts w:ascii="Arial" w:hAnsi="Arial" w:cs="Arial"/>
          <w:b/>
          <w:sz w:val="24"/>
          <w:szCs w:val="24"/>
        </w:rPr>
        <w:t>CLÁUSULA PRIMEIRA – DO OBJETO E PREÇO</w:t>
      </w:r>
    </w:p>
    <w:p w:rsidR="003F06DC" w:rsidRDefault="003F06DC" w:rsidP="003F06DC">
      <w:pPr>
        <w:autoSpaceDE/>
        <w:autoSpaceDN/>
        <w:rPr>
          <w:rFonts w:ascii="Arial" w:hAnsi="Arial" w:cs="Arial"/>
          <w:b/>
          <w:sz w:val="24"/>
          <w:szCs w:val="24"/>
        </w:rPr>
      </w:pPr>
    </w:p>
    <w:p w:rsidR="003F06DC" w:rsidRPr="00FA6F50" w:rsidRDefault="003F06DC" w:rsidP="003F06DC">
      <w:pPr>
        <w:tabs>
          <w:tab w:val="left" w:pos="0"/>
        </w:tabs>
        <w:ind w:right="-1"/>
        <w:jc w:val="both"/>
        <w:rPr>
          <w:rFonts w:ascii="Arial" w:eastAsia="Batang" w:hAnsi="Arial" w:cs="Arial"/>
          <w:b/>
        </w:rPr>
      </w:pPr>
      <w:r>
        <w:rPr>
          <w:rFonts w:ascii="Arial" w:hAnsi="Arial" w:cs="Arial"/>
          <w:sz w:val="24"/>
          <w:szCs w:val="24"/>
        </w:rPr>
        <w:t xml:space="preserve">1.1. </w:t>
      </w:r>
      <w:r w:rsidRPr="00B86D30">
        <w:rPr>
          <w:rFonts w:ascii="Arial" w:hAnsi="Arial" w:cs="Arial"/>
          <w:sz w:val="24"/>
          <w:szCs w:val="24"/>
        </w:rPr>
        <w:t>O objeto da presente</w:t>
      </w:r>
      <w:r>
        <w:rPr>
          <w:rFonts w:ascii="Arial" w:hAnsi="Arial" w:cs="Arial"/>
          <w:sz w:val="24"/>
          <w:szCs w:val="24"/>
        </w:rPr>
        <w:t xml:space="preserve"> ATA é o Registro de Preço para serviço especializado de </w:t>
      </w:r>
      <w:r w:rsidRPr="00B86D30">
        <w:rPr>
          <w:rFonts w:ascii="Arial" w:hAnsi="Arial" w:cs="Arial"/>
          <w:sz w:val="24"/>
          <w:szCs w:val="24"/>
        </w:rPr>
        <w:t>ARBITRAGEM PARA EVENTOS ESPORTIVOS A SE REALIZAREM NO MUNICIPIO</w:t>
      </w:r>
      <w:r>
        <w:rPr>
          <w:rFonts w:ascii="Arial" w:hAnsi="Arial" w:cs="Arial"/>
          <w:sz w:val="24"/>
          <w:szCs w:val="24"/>
        </w:rPr>
        <w:t xml:space="preserve">, constantes da proposta de preço referente Edital de Pregão Presencial nº </w:t>
      </w:r>
      <w:r w:rsidRPr="00B86D30">
        <w:rPr>
          <w:rFonts w:ascii="Arial" w:hAnsi="Arial" w:cs="Arial"/>
          <w:sz w:val="24"/>
          <w:szCs w:val="24"/>
        </w:rPr>
        <w:t>N.</w:t>
      </w:r>
      <w:r>
        <w:rPr>
          <w:rFonts w:ascii="Arial" w:hAnsi="Arial" w:cs="Arial"/>
          <w:sz w:val="24"/>
          <w:szCs w:val="24"/>
        </w:rPr>
        <w:t xml:space="preserve">043/2017 e anexos. </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1.2 O preço registrado, a quantid</w:t>
      </w:r>
      <w:r>
        <w:rPr>
          <w:rFonts w:ascii="Arial" w:hAnsi="Arial" w:cs="Arial"/>
          <w:sz w:val="24"/>
          <w:szCs w:val="24"/>
        </w:rPr>
        <w:t>ade e o fornecedor dos serviços</w:t>
      </w:r>
      <w:r w:rsidRPr="00B86D30">
        <w:rPr>
          <w:rFonts w:ascii="Arial" w:hAnsi="Arial" w:cs="Arial"/>
          <w:sz w:val="24"/>
          <w:szCs w:val="24"/>
        </w:rPr>
        <w:t xml:space="preserve"> </w:t>
      </w:r>
      <w:r>
        <w:rPr>
          <w:rFonts w:ascii="Arial" w:hAnsi="Arial" w:cs="Arial"/>
          <w:sz w:val="24"/>
          <w:szCs w:val="24"/>
        </w:rPr>
        <w:t xml:space="preserve">são os </w:t>
      </w:r>
      <w:r w:rsidRPr="00B86D30">
        <w:rPr>
          <w:rFonts w:ascii="Arial" w:hAnsi="Arial" w:cs="Arial"/>
          <w:sz w:val="24"/>
          <w:szCs w:val="24"/>
        </w:rPr>
        <w:t>constantes</w:t>
      </w:r>
      <w:r>
        <w:rPr>
          <w:rFonts w:ascii="Arial" w:hAnsi="Arial" w:cs="Arial"/>
          <w:sz w:val="24"/>
          <w:szCs w:val="24"/>
        </w:rPr>
        <w:t xml:space="preserve"> da tabela abaixo:</w:t>
      </w:r>
    </w:p>
    <w:p w:rsidR="003F06DC" w:rsidRDefault="003F06DC" w:rsidP="003F06DC">
      <w:pPr>
        <w:autoSpaceDE/>
        <w:autoSpaceDN/>
        <w:jc w:val="both"/>
        <w:rPr>
          <w:rFonts w:ascii="Arial" w:hAnsi="Arial" w:cs="Arial"/>
          <w:sz w:val="24"/>
          <w:szCs w:val="24"/>
          <w:u w:val="single"/>
        </w:rPr>
      </w:pPr>
    </w:p>
    <w:p w:rsidR="003F06DC" w:rsidRDefault="003F06DC" w:rsidP="003F06DC">
      <w:pPr>
        <w:pStyle w:val="Padro"/>
        <w:spacing w:line="200" w:lineRule="atLeast"/>
        <w:jc w:val="both"/>
        <w:rPr>
          <w:rFonts w:ascii="Arial" w:hAnsi="Arial" w:cs="Arial"/>
          <w:bCs/>
          <w:sz w:val="24"/>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629"/>
        <w:gridCol w:w="1816"/>
        <w:gridCol w:w="2150"/>
        <w:gridCol w:w="2023"/>
      </w:tblGrid>
      <w:tr w:rsidR="003F06DC" w:rsidRPr="00AB55DA" w:rsidTr="003F06DC">
        <w:tc>
          <w:tcPr>
            <w:tcW w:w="790" w:type="dxa"/>
            <w:shd w:val="clear" w:color="auto" w:fill="auto"/>
          </w:tcPr>
          <w:p w:rsidR="003F06DC" w:rsidRPr="00AB55DA" w:rsidRDefault="003F06DC" w:rsidP="004F1BE0">
            <w:pPr>
              <w:jc w:val="center"/>
              <w:rPr>
                <w:rFonts w:ascii="Arial" w:hAnsi="Arial" w:cs="Arial"/>
                <w:b/>
                <w:sz w:val="24"/>
                <w:szCs w:val="24"/>
              </w:rPr>
            </w:pPr>
            <w:r w:rsidRPr="00AB55DA">
              <w:rPr>
                <w:rFonts w:ascii="Arial" w:hAnsi="Arial" w:cs="Arial"/>
                <w:b/>
                <w:sz w:val="24"/>
                <w:szCs w:val="24"/>
              </w:rPr>
              <w:t>ITEM</w:t>
            </w:r>
          </w:p>
        </w:tc>
        <w:tc>
          <w:tcPr>
            <w:tcW w:w="2783" w:type="dxa"/>
            <w:shd w:val="clear" w:color="auto" w:fill="auto"/>
          </w:tcPr>
          <w:p w:rsidR="003F06DC" w:rsidRPr="00AB55DA" w:rsidRDefault="003F06DC" w:rsidP="004F1BE0">
            <w:pPr>
              <w:jc w:val="center"/>
              <w:rPr>
                <w:rFonts w:ascii="Arial" w:hAnsi="Arial" w:cs="Arial"/>
                <w:b/>
                <w:sz w:val="24"/>
                <w:szCs w:val="24"/>
              </w:rPr>
            </w:pPr>
            <w:r w:rsidRPr="00AB55DA">
              <w:rPr>
                <w:rFonts w:ascii="Arial" w:hAnsi="Arial" w:cs="Arial"/>
                <w:b/>
                <w:sz w:val="24"/>
                <w:szCs w:val="24"/>
              </w:rPr>
              <w:t>MODALIDADE</w:t>
            </w:r>
          </w:p>
          <w:p w:rsidR="003F06DC" w:rsidRPr="00AB55DA" w:rsidRDefault="003F06DC" w:rsidP="004F1BE0">
            <w:pPr>
              <w:jc w:val="center"/>
              <w:rPr>
                <w:rFonts w:ascii="Arial" w:hAnsi="Arial" w:cs="Arial"/>
                <w:b/>
                <w:sz w:val="24"/>
                <w:szCs w:val="24"/>
              </w:rPr>
            </w:pPr>
          </w:p>
        </w:tc>
        <w:tc>
          <w:tcPr>
            <w:tcW w:w="1816" w:type="dxa"/>
            <w:shd w:val="clear" w:color="auto" w:fill="auto"/>
          </w:tcPr>
          <w:p w:rsidR="003F06DC" w:rsidRDefault="003F06DC" w:rsidP="004F1BE0">
            <w:pPr>
              <w:jc w:val="center"/>
              <w:rPr>
                <w:rFonts w:ascii="Arial" w:hAnsi="Arial" w:cs="Arial"/>
                <w:b/>
                <w:sz w:val="24"/>
                <w:szCs w:val="24"/>
              </w:rPr>
            </w:pPr>
            <w:r w:rsidRPr="00AB55DA">
              <w:rPr>
                <w:rFonts w:ascii="Arial" w:hAnsi="Arial" w:cs="Arial"/>
                <w:b/>
                <w:sz w:val="24"/>
                <w:szCs w:val="24"/>
              </w:rPr>
              <w:t>QUANTIDADE</w:t>
            </w:r>
          </w:p>
          <w:p w:rsidR="003F06DC" w:rsidRPr="00AB55DA" w:rsidRDefault="003F06DC" w:rsidP="004F1BE0">
            <w:pPr>
              <w:jc w:val="center"/>
              <w:rPr>
                <w:rFonts w:ascii="Arial" w:hAnsi="Arial" w:cs="Arial"/>
                <w:b/>
                <w:sz w:val="24"/>
                <w:szCs w:val="24"/>
              </w:rPr>
            </w:pPr>
            <w:r>
              <w:rPr>
                <w:rFonts w:ascii="Arial" w:hAnsi="Arial" w:cs="Arial"/>
                <w:b/>
                <w:sz w:val="24"/>
                <w:szCs w:val="24"/>
              </w:rPr>
              <w:t>APROX.</w:t>
            </w:r>
          </w:p>
        </w:tc>
        <w:tc>
          <w:tcPr>
            <w:tcW w:w="1869" w:type="dxa"/>
          </w:tcPr>
          <w:p w:rsidR="003F06DC" w:rsidRPr="00AB55DA" w:rsidRDefault="003F06DC" w:rsidP="004F1BE0">
            <w:pPr>
              <w:jc w:val="center"/>
              <w:rPr>
                <w:rFonts w:ascii="Arial" w:hAnsi="Arial" w:cs="Arial"/>
                <w:b/>
                <w:sz w:val="24"/>
                <w:szCs w:val="24"/>
              </w:rPr>
            </w:pPr>
            <w:r>
              <w:rPr>
                <w:rFonts w:ascii="Arial" w:hAnsi="Arial" w:cs="Arial"/>
                <w:b/>
                <w:sz w:val="24"/>
                <w:szCs w:val="24"/>
              </w:rPr>
              <w:t>PARTICIPANTES</w:t>
            </w:r>
          </w:p>
        </w:tc>
        <w:tc>
          <w:tcPr>
            <w:tcW w:w="2150" w:type="dxa"/>
          </w:tcPr>
          <w:p w:rsidR="003F06DC" w:rsidRDefault="003F06DC" w:rsidP="004F1BE0">
            <w:pPr>
              <w:jc w:val="center"/>
              <w:rPr>
                <w:rFonts w:ascii="Arial" w:hAnsi="Arial" w:cs="Arial"/>
                <w:b/>
                <w:sz w:val="24"/>
                <w:szCs w:val="24"/>
              </w:rPr>
            </w:pPr>
            <w:r>
              <w:rPr>
                <w:rFonts w:ascii="Arial" w:hAnsi="Arial" w:cs="Arial"/>
                <w:b/>
                <w:sz w:val="24"/>
                <w:szCs w:val="24"/>
              </w:rPr>
              <w:t>VAOR UNITARIO R$</w:t>
            </w:r>
          </w:p>
        </w:tc>
      </w:tr>
      <w:tr w:rsidR="003F06DC" w:rsidRPr="00AB55DA" w:rsidTr="003F06DC">
        <w:tc>
          <w:tcPr>
            <w:tcW w:w="790" w:type="dxa"/>
            <w:shd w:val="clear" w:color="auto" w:fill="auto"/>
          </w:tcPr>
          <w:p w:rsidR="003F06DC" w:rsidRPr="00AB55DA" w:rsidRDefault="003F06DC" w:rsidP="004F1BE0">
            <w:pPr>
              <w:jc w:val="both"/>
              <w:rPr>
                <w:rFonts w:ascii="Arial" w:hAnsi="Arial" w:cs="Arial"/>
                <w:b/>
                <w:bCs/>
                <w:sz w:val="24"/>
              </w:rPr>
            </w:pPr>
            <w:r w:rsidRPr="00AB55DA">
              <w:rPr>
                <w:rFonts w:ascii="Arial" w:hAnsi="Arial" w:cs="Arial"/>
                <w:b/>
                <w:bCs/>
                <w:sz w:val="24"/>
              </w:rPr>
              <w:t>01</w:t>
            </w:r>
          </w:p>
        </w:tc>
        <w:tc>
          <w:tcPr>
            <w:tcW w:w="2783" w:type="dxa"/>
            <w:shd w:val="clear" w:color="auto" w:fill="auto"/>
          </w:tcPr>
          <w:p w:rsidR="003F06DC" w:rsidRPr="00AB55DA" w:rsidRDefault="003F06DC" w:rsidP="004F1BE0">
            <w:pPr>
              <w:jc w:val="both"/>
              <w:rPr>
                <w:rFonts w:ascii="Arial" w:hAnsi="Arial" w:cs="Arial"/>
                <w:b/>
                <w:bCs/>
                <w:sz w:val="24"/>
              </w:rPr>
            </w:pPr>
            <w:r>
              <w:rPr>
                <w:rFonts w:ascii="Arial" w:hAnsi="Arial" w:cs="Arial"/>
                <w:b/>
                <w:bCs/>
                <w:sz w:val="24"/>
              </w:rPr>
              <w:t xml:space="preserve">SERVIÇO DE ARBITRAGEM PARA </w:t>
            </w:r>
            <w:r w:rsidRPr="00AB55DA">
              <w:rPr>
                <w:rFonts w:ascii="Arial" w:hAnsi="Arial" w:cs="Arial"/>
                <w:b/>
                <w:bCs/>
                <w:sz w:val="24"/>
              </w:rPr>
              <w:t>FUTEBOL DE SALÃO</w:t>
            </w:r>
            <w:r>
              <w:rPr>
                <w:rFonts w:ascii="Arial" w:hAnsi="Arial" w:cs="Arial"/>
                <w:b/>
                <w:bCs/>
                <w:sz w:val="24"/>
              </w:rPr>
              <w:t xml:space="preserve">, CONTENDO: </w:t>
            </w:r>
            <w:r w:rsidRPr="00AB55DA">
              <w:rPr>
                <w:rFonts w:ascii="Arial" w:hAnsi="Arial" w:cs="Arial"/>
                <w:bCs/>
                <w:sz w:val="24"/>
              </w:rPr>
              <w:t>0</w:t>
            </w:r>
            <w:r>
              <w:rPr>
                <w:rFonts w:ascii="Arial" w:hAnsi="Arial" w:cs="Arial"/>
                <w:bCs/>
                <w:sz w:val="24"/>
              </w:rPr>
              <w:t>2 árbitros e 02 Mesários.</w:t>
            </w:r>
          </w:p>
        </w:tc>
        <w:tc>
          <w:tcPr>
            <w:tcW w:w="1816" w:type="dxa"/>
            <w:shd w:val="clear" w:color="auto" w:fill="auto"/>
          </w:tcPr>
          <w:p w:rsidR="003F06DC" w:rsidRDefault="003F06DC" w:rsidP="004F1BE0">
            <w:pPr>
              <w:jc w:val="both"/>
              <w:rPr>
                <w:rFonts w:ascii="Arial" w:hAnsi="Arial" w:cs="Arial"/>
                <w:sz w:val="24"/>
                <w:szCs w:val="24"/>
              </w:rPr>
            </w:pPr>
            <w:r>
              <w:rPr>
                <w:rFonts w:ascii="Arial" w:hAnsi="Arial" w:cs="Arial"/>
                <w:sz w:val="24"/>
                <w:szCs w:val="24"/>
              </w:rPr>
              <w:t>140 PARTIDAS</w:t>
            </w:r>
          </w:p>
          <w:p w:rsidR="003F06DC" w:rsidRDefault="003F06DC" w:rsidP="004F1BE0">
            <w:pPr>
              <w:jc w:val="both"/>
              <w:rPr>
                <w:rFonts w:ascii="Arial" w:hAnsi="Arial" w:cs="Arial"/>
                <w:sz w:val="24"/>
                <w:szCs w:val="24"/>
              </w:rPr>
            </w:pPr>
            <w:r>
              <w:rPr>
                <w:rFonts w:ascii="Arial" w:hAnsi="Arial" w:cs="Arial"/>
                <w:sz w:val="24"/>
                <w:szCs w:val="24"/>
              </w:rPr>
              <w:t>POR ANO</w:t>
            </w:r>
          </w:p>
          <w:p w:rsidR="003F06DC" w:rsidRPr="00AB55DA" w:rsidRDefault="003F06DC" w:rsidP="004F1BE0">
            <w:pPr>
              <w:jc w:val="both"/>
              <w:rPr>
                <w:rFonts w:ascii="Arial" w:hAnsi="Arial" w:cs="Arial"/>
                <w:sz w:val="24"/>
                <w:szCs w:val="24"/>
              </w:rPr>
            </w:pPr>
          </w:p>
        </w:tc>
        <w:tc>
          <w:tcPr>
            <w:tcW w:w="1869" w:type="dxa"/>
          </w:tcPr>
          <w:p w:rsidR="003F06DC" w:rsidRDefault="003F06DC" w:rsidP="004F1BE0">
            <w:pPr>
              <w:jc w:val="both"/>
              <w:rPr>
                <w:rFonts w:ascii="Arial" w:hAnsi="Arial" w:cs="Arial"/>
                <w:sz w:val="24"/>
                <w:szCs w:val="24"/>
              </w:rPr>
            </w:pPr>
            <w:r>
              <w:rPr>
                <w:rFonts w:ascii="Arial" w:hAnsi="Arial" w:cs="Arial"/>
                <w:sz w:val="24"/>
                <w:szCs w:val="24"/>
              </w:rPr>
              <w:t>Pessoa Jurídica</w:t>
            </w:r>
          </w:p>
        </w:tc>
        <w:tc>
          <w:tcPr>
            <w:tcW w:w="2150" w:type="dxa"/>
          </w:tcPr>
          <w:p w:rsidR="003F06DC" w:rsidRDefault="003F06DC" w:rsidP="004F1BE0">
            <w:pPr>
              <w:jc w:val="both"/>
              <w:rPr>
                <w:rFonts w:ascii="Arial" w:hAnsi="Arial" w:cs="Arial"/>
                <w:sz w:val="24"/>
                <w:szCs w:val="24"/>
              </w:rPr>
            </w:pPr>
            <w:r>
              <w:rPr>
                <w:rFonts w:ascii="Arial" w:hAnsi="Arial" w:cs="Arial"/>
                <w:sz w:val="24"/>
                <w:szCs w:val="24"/>
              </w:rPr>
              <w:t>230,00</w:t>
            </w:r>
          </w:p>
        </w:tc>
      </w:tr>
      <w:tr w:rsidR="003F06DC" w:rsidRPr="00AB55DA" w:rsidTr="003F06DC">
        <w:tc>
          <w:tcPr>
            <w:tcW w:w="790" w:type="dxa"/>
            <w:shd w:val="clear" w:color="auto" w:fill="auto"/>
          </w:tcPr>
          <w:p w:rsidR="003F06DC" w:rsidRPr="00AB55DA" w:rsidRDefault="003F06DC" w:rsidP="004F1BE0">
            <w:pPr>
              <w:jc w:val="both"/>
              <w:rPr>
                <w:rFonts w:ascii="Arial" w:hAnsi="Arial" w:cs="Arial"/>
                <w:b/>
                <w:bCs/>
                <w:sz w:val="24"/>
              </w:rPr>
            </w:pPr>
            <w:r w:rsidRPr="00AB55DA">
              <w:rPr>
                <w:rFonts w:ascii="Arial" w:hAnsi="Arial" w:cs="Arial"/>
                <w:b/>
                <w:bCs/>
                <w:sz w:val="24"/>
              </w:rPr>
              <w:t>02</w:t>
            </w:r>
          </w:p>
        </w:tc>
        <w:tc>
          <w:tcPr>
            <w:tcW w:w="2783" w:type="dxa"/>
            <w:shd w:val="clear" w:color="auto" w:fill="auto"/>
          </w:tcPr>
          <w:p w:rsidR="003F06DC" w:rsidRPr="009109EA" w:rsidRDefault="003F06DC" w:rsidP="004F1BE0">
            <w:pPr>
              <w:jc w:val="both"/>
              <w:rPr>
                <w:rFonts w:ascii="Arial" w:hAnsi="Arial" w:cs="Arial"/>
                <w:b/>
                <w:bCs/>
                <w:sz w:val="24"/>
              </w:rPr>
            </w:pPr>
            <w:r>
              <w:rPr>
                <w:rFonts w:ascii="Arial" w:hAnsi="Arial" w:cs="Arial"/>
                <w:b/>
                <w:bCs/>
                <w:sz w:val="24"/>
              </w:rPr>
              <w:t xml:space="preserve">SERVIÇO DE ARBITRAGEM PARA </w:t>
            </w:r>
            <w:r w:rsidRPr="00AB55DA">
              <w:rPr>
                <w:rFonts w:ascii="Arial" w:hAnsi="Arial" w:cs="Arial"/>
                <w:b/>
                <w:bCs/>
                <w:sz w:val="24"/>
              </w:rPr>
              <w:t>VOLEI</w:t>
            </w:r>
            <w:r>
              <w:rPr>
                <w:rFonts w:ascii="Arial" w:hAnsi="Arial" w:cs="Arial"/>
                <w:b/>
                <w:bCs/>
                <w:sz w:val="24"/>
              </w:rPr>
              <w:t xml:space="preserve"> CONTENDO</w:t>
            </w:r>
            <w:r w:rsidRPr="00AB55DA">
              <w:rPr>
                <w:rFonts w:ascii="Arial" w:hAnsi="Arial" w:cs="Arial"/>
                <w:b/>
                <w:bCs/>
                <w:sz w:val="24"/>
              </w:rPr>
              <w:t xml:space="preserve">: </w:t>
            </w:r>
            <w:r w:rsidRPr="00AB55DA">
              <w:rPr>
                <w:rFonts w:ascii="Arial" w:hAnsi="Arial" w:cs="Arial"/>
                <w:bCs/>
                <w:sz w:val="24"/>
              </w:rPr>
              <w:t>0</w:t>
            </w:r>
            <w:r>
              <w:rPr>
                <w:rFonts w:ascii="Arial" w:hAnsi="Arial" w:cs="Arial"/>
                <w:bCs/>
                <w:sz w:val="24"/>
              </w:rPr>
              <w:t>2 árbitros e 01 Mesário.</w:t>
            </w:r>
          </w:p>
        </w:tc>
        <w:tc>
          <w:tcPr>
            <w:tcW w:w="1816" w:type="dxa"/>
            <w:shd w:val="clear" w:color="auto" w:fill="auto"/>
          </w:tcPr>
          <w:p w:rsidR="003F06DC" w:rsidRDefault="003F06DC" w:rsidP="004F1BE0">
            <w:pPr>
              <w:jc w:val="both"/>
              <w:rPr>
                <w:rFonts w:ascii="Arial" w:hAnsi="Arial" w:cs="Arial"/>
                <w:sz w:val="24"/>
                <w:szCs w:val="24"/>
              </w:rPr>
            </w:pPr>
            <w:r>
              <w:rPr>
                <w:rFonts w:ascii="Arial" w:hAnsi="Arial" w:cs="Arial"/>
                <w:sz w:val="24"/>
                <w:szCs w:val="24"/>
              </w:rPr>
              <w:t xml:space="preserve">70 </w:t>
            </w:r>
            <w:r w:rsidRPr="00AB55DA">
              <w:rPr>
                <w:rFonts w:ascii="Arial" w:hAnsi="Arial" w:cs="Arial"/>
                <w:sz w:val="24"/>
                <w:szCs w:val="24"/>
              </w:rPr>
              <w:t>PARTIDAS</w:t>
            </w:r>
            <w:r>
              <w:rPr>
                <w:rFonts w:ascii="Arial" w:hAnsi="Arial" w:cs="Arial"/>
                <w:sz w:val="24"/>
                <w:szCs w:val="24"/>
              </w:rPr>
              <w:t xml:space="preserve">  POR ANO</w:t>
            </w:r>
          </w:p>
          <w:p w:rsidR="003F06DC" w:rsidRPr="00AB55DA" w:rsidRDefault="003F06DC" w:rsidP="004F1BE0">
            <w:pPr>
              <w:jc w:val="both"/>
              <w:rPr>
                <w:rFonts w:ascii="Arial" w:hAnsi="Arial" w:cs="Arial"/>
                <w:sz w:val="24"/>
                <w:szCs w:val="24"/>
              </w:rPr>
            </w:pPr>
          </w:p>
        </w:tc>
        <w:tc>
          <w:tcPr>
            <w:tcW w:w="1869" w:type="dxa"/>
          </w:tcPr>
          <w:p w:rsidR="003F06DC" w:rsidRDefault="003F06DC" w:rsidP="004F1BE0">
            <w:pPr>
              <w:jc w:val="both"/>
              <w:rPr>
                <w:rFonts w:ascii="Arial" w:hAnsi="Arial" w:cs="Arial"/>
                <w:sz w:val="24"/>
                <w:szCs w:val="24"/>
              </w:rPr>
            </w:pPr>
            <w:r>
              <w:rPr>
                <w:rFonts w:ascii="Arial" w:hAnsi="Arial" w:cs="Arial"/>
                <w:sz w:val="24"/>
                <w:szCs w:val="24"/>
              </w:rPr>
              <w:t>Pessoa Jurídica</w:t>
            </w:r>
          </w:p>
        </w:tc>
        <w:tc>
          <w:tcPr>
            <w:tcW w:w="2150" w:type="dxa"/>
          </w:tcPr>
          <w:p w:rsidR="003F06DC" w:rsidRDefault="003F06DC" w:rsidP="004F1BE0">
            <w:pPr>
              <w:jc w:val="both"/>
              <w:rPr>
                <w:rFonts w:ascii="Arial" w:hAnsi="Arial" w:cs="Arial"/>
                <w:sz w:val="24"/>
                <w:szCs w:val="24"/>
              </w:rPr>
            </w:pPr>
            <w:r>
              <w:rPr>
                <w:rFonts w:ascii="Arial" w:hAnsi="Arial" w:cs="Arial"/>
                <w:sz w:val="24"/>
                <w:szCs w:val="24"/>
              </w:rPr>
              <w:t>210,00</w:t>
            </w:r>
          </w:p>
        </w:tc>
      </w:tr>
      <w:tr w:rsidR="003F06DC" w:rsidRPr="00AB55DA" w:rsidTr="003F06DC">
        <w:tc>
          <w:tcPr>
            <w:tcW w:w="790" w:type="dxa"/>
            <w:shd w:val="clear" w:color="auto" w:fill="auto"/>
          </w:tcPr>
          <w:p w:rsidR="003F06DC" w:rsidRPr="00AB55DA" w:rsidRDefault="003F06DC" w:rsidP="004F1BE0">
            <w:pPr>
              <w:pStyle w:val="Padro"/>
              <w:spacing w:line="200" w:lineRule="atLeast"/>
              <w:jc w:val="both"/>
              <w:rPr>
                <w:rFonts w:ascii="Arial" w:hAnsi="Arial" w:cs="Arial"/>
                <w:b/>
                <w:bCs/>
                <w:sz w:val="24"/>
              </w:rPr>
            </w:pPr>
            <w:r w:rsidRPr="00AB55DA">
              <w:rPr>
                <w:rFonts w:ascii="Arial" w:hAnsi="Arial" w:cs="Arial"/>
                <w:b/>
                <w:bCs/>
                <w:sz w:val="24"/>
              </w:rPr>
              <w:t>03</w:t>
            </w:r>
          </w:p>
        </w:tc>
        <w:tc>
          <w:tcPr>
            <w:tcW w:w="2783" w:type="dxa"/>
            <w:shd w:val="clear" w:color="auto" w:fill="auto"/>
          </w:tcPr>
          <w:p w:rsidR="003F06DC" w:rsidRPr="00AB55DA" w:rsidRDefault="003F06DC" w:rsidP="004F1BE0">
            <w:pPr>
              <w:pStyle w:val="Padro"/>
              <w:spacing w:line="200" w:lineRule="atLeast"/>
              <w:jc w:val="both"/>
              <w:rPr>
                <w:rFonts w:ascii="Arial" w:hAnsi="Arial" w:cs="Arial"/>
                <w:bCs/>
                <w:sz w:val="24"/>
              </w:rPr>
            </w:pPr>
            <w:r>
              <w:rPr>
                <w:rFonts w:ascii="Arial" w:hAnsi="Arial" w:cs="Arial"/>
                <w:b/>
                <w:bCs/>
                <w:sz w:val="24"/>
              </w:rPr>
              <w:t xml:space="preserve">SERVIÇO DE ARBITRAGEM PARA </w:t>
            </w:r>
            <w:r w:rsidRPr="00AB55DA">
              <w:rPr>
                <w:rFonts w:ascii="Arial" w:hAnsi="Arial" w:cs="Arial"/>
                <w:b/>
                <w:bCs/>
                <w:sz w:val="24"/>
              </w:rPr>
              <w:t>BOCHA</w:t>
            </w:r>
            <w:r>
              <w:rPr>
                <w:rFonts w:ascii="Arial" w:hAnsi="Arial" w:cs="Arial"/>
                <w:b/>
                <w:bCs/>
                <w:sz w:val="24"/>
              </w:rPr>
              <w:t xml:space="preserve"> CONTENDO</w:t>
            </w:r>
            <w:r w:rsidRPr="00AB55DA">
              <w:rPr>
                <w:rFonts w:ascii="Arial" w:hAnsi="Arial" w:cs="Arial"/>
                <w:b/>
                <w:bCs/>
                <w:sz w:val="24"/>
              </w:rPr>
              <w:t xml:space="preserve">: </w:t>
            </w:r>
            <w:r w:rsidRPr="00AB55DA">
              <w:rPr>
                <w:rFonts w:ascii="Arial" w:hAnsi="Arial" w:cs="Arial"/>
                <w:bCs/>
                <w:sz w:val="24"/>
              </w:rPr>
              <w:t>01 (um) árbitro</w:t>
            </w:r>
            <w:r>
              <w:rPr>
                <w:rFonts w:ascii="Arial" w:hAnsi="Arial" w:cs="Arial"/>
                <w:bCs/>
                <w:sz w:val="24"/>
              </w:rPr>
              <w:t>.</w:t>
            </w:r>
          </w:p>
        </w:tc>
        <w:tc>
          <w:tcPr>
            <w:tcW w:w="1816" w:type="dxa"/>
            <w:shd w:val="clear" w:color="auto" w:fill="auto"/>
          </w:tcPr>
          <w:p w:rsidR="003F06DC" w:rsidRDefault="003F06DC" w:rsidP="004F1BE0">
            <w:pPr>
              <w:jc w:val="both"/>
              <w:rPr>
                <w:rFonts w:ascii="Arial" w:hAnsi="Arial" w:cs="Arial"/>
                <w:sz w:val="24"/>
                <w:szCs w:val="24"/>
              </w:rPr>
            </w:pPr>
            <w:r>
              <w:rPr>
                <w:rFonts w:ascii="Arial" w:hAnsi="Arial" w:cs="Arial"/>
                <w:sz w:val="24"/>
                <w:szCs w:val="24"/>
              </w:rPr>
              <w:t xml:space="preserve">230 </w:t>
            </w:r>
            <w:r w:rsidRPr="00AB55DA">
              <w:rPr>
                <w:rFonts w:ascii="Arial" w:hAnsi="Arial" w:cs="Arial"/>
                <w:sz w:val="24"/>
                <w:szCs w:val="24"/>
              </w:rPr>
              <w:t>PARTIDAS</w:t>
            </w:r>
            <w:r>
              <w:rPr>
                <w:rFonts w:ascii="Arial" w:hAnsi="Arial" w:cs="Arial"/>
                <w:sz w:val="24"/>
                <w:szCs w:val="24"/>
              </w:rPr>
              <w:t xml:space="preserve"> POR ANO</w:t>
            </w:r>
          </w:p>
          <w:p w:rsidR="003F06DC" w:rsidRPr="00AB55DA" w:rsidRDefault="003F06DC" w:rsidP="004F1BE0">
            <w:pPr>
              <w:jc w:val="both"/>
              <w:rPr>
                <w:rFonts w:ascii="Arial" w:hAnsi="Arial" w:cs="Arial"/>
                <w:sz w:val="24"/>
                <w:szCs w:val="24"/>
              </w:rPr>
            </w:pPr>
          </w:p>
        </w:tc>
        <w:tc>
          <w:tcPr>
            <w:tcW w:w="1869" w:type="dxa"/>
          </w:tcPr>
          <w:p w:rsidR="003F06DC" w:rsidRDefault="003F06DC" w:rsidP="004F1BE0">
            <w:pPr>
              <w:jc w:val="both"/>
              <w:rPr>
                <w:rFonts w:ascii="Arial" w:hAnsi="Arial" w:cs="Arial"/>
                <w:sz w:val="24"/>
                <w:szCs w:val="24"/>
              </w:rPr>
            </w:pPr>
            <w:r>
              <w:rPr>
                <w:rFonts w:ascii="Arial" w:hAnsi="Arial" w:cs="Arial"/>
                <w:sz w:val="24"/>
                <w:szCs w:val="24"/>
              </w:rPr>
              <w:t>Pessoa Jurídica e Física</w:t>
            </w:r>
          </w:p>
        </w:tc>
        <w:tc>
          <w:tcPr>
            <w:tcW w:w="2150" w:type="dxa"/>
          </w:tcPr>
          <w:p w:rsidR="003F06DC" w:rsidRDefault="003F06DC" w:rsidP="004F1BE0">
            <w:pPr>
              <w:jc w:val="both"/>
              <w:rPr>
                <w:rFonts w:ascii="Arial" w:hAnsi="Arial" w:cs="Arial"/>
                <w:sz w:val="24"/>
                <w:szCs w:val="24"/>
              </w:rPr>
            </w:pPr>
            <w:r>
              <w:rPr>
                <w:rFonts w:ascii="Arial" w:hAnsi="Arial" w:cs="Arial"/>
                <w:sz w:val="24"/>
                <w:szCs w:val="24"/>
              </w:rPr>
              <w:t>50,00</w:t>
            </w:r>
          </w:p>
        </w:tc>
      </w:tr>
    </w:tbl>
    <w:p w:rsidR="003F06DC" w:rsidRDefault="003F06DC" w:rsidP="003F06DC">
      <w:pPr>
        <w:autoSpaceDE/>
        <w:autoSpaceDN/>
        <w:jc w:val="both"/>
        <w:rPr>
          <w:rFonts w:ascii="Arial" w:hAnsi="Arial" w:cs="Arial"/>
          <w:sz w:val="24"/>
          <w:szCs w:val="24"/>
          <w:u w:val="single"/>
        </w:rPr>
      </w:pPr>
    </w:p>
    <w:p w:rsidR="003F06DC" w:rsidRDefault="003F06DC" w:rsidP="003F06DC">
      <w:pPr>
        <w:autoSpaceDE/>
        <w:autoSpaceDN/>
        <w:jc w:val="both"/>
        <w:rPr>
          <w:rFonts w:ascii="Arial" w:hAnsi="Arial" w:cs="Arial"/>
          <w:sz w:val="24"/>
          <w:szCs w:val="24"/>
          <w:u w:val="single"/>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u w:val="single"/>
        </w:rPr>
        <w:t>PARÁGRAFO ÚNICO:</w:t>
      </w:r>
      <w:r w:rsidRPr="00B86D30">
        <w:rPr>
          <w:rFonts w:ascii="Arial" w:hAnsi="Arial" w:cs="Arial"/>
          <w:sz w:val="24"/>
          <w:szCs w:val="24"/>
        </w:rPr>
        <w:t xml:space="preserve"> o pagamento será de acordo com os jogos a serem realizados, se houver redução do número de rodadas, será pago somen</w:t>
      </w:r>
      <w:r>
        <w:rPr>
          <w:rFonts w:ascii="Arial" w:hAnsi="Arial" w:cs="Arial"/>
          <w:sz w:val="24"/>
          <w:szCs w:val="24"/>
        </w:rPr>
        <w:t>te as rodadas que acontecerem. O</w:t>
      </w:r>
      <w:r w:rsidRPr="00B86D30">
        <w:rPr>
          <w:rFonts w:ascii="Arial" w:hAnsi="Arial" w:cs="Arial"/>
          <w:sz w:val="24"/>
          <w:szCs w:val="24"/>
        </w:rPr>
        <w:t>s jogos serão realizados nos locais estabelecidos para cada campeonato a ser informado pelo responsável da CME no decorrer do ano, as despesas com deslocamento, materiais a serem utilizadas na prestação do serviço e demais despesas e encargos deverão estar inclusas no valor cotado</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Parágrafo único: A presente ATA de Registro de Preços constitui-se documento vinculativo e obrigacional às partes, com característica de compromisso para futura contratação.</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b/>
          <w:sz w:val="24"/>
          <w:szCs w:val="24"/>
        </w:rPr>
      </w:pPr>
      <w:r w:rsidRPr="00B86D30">
        <w:rPr>
          <w:rFonts w:ascii="Arial" w:hAnsi="Arial" w:cs="Arial"/>
          <w:b/>
          <w:sz w:val="24"/>
          <w:szCs w:val="24"/>
        </w:rPr>
        <w:t>CLÁUSULA SEGUNDA - DO REAJUSTE DE PREÇOS</w:t>
      </w:r>
    </w:p>
    <w:p w:rsidR="003F06DC" w:rsidRPr="00B86D30" w:rsidRDefault="003F06DC" w:rsidP="003F06DC">
      <w:pPr>
        <w:autoSpaceDE/>
        <w:autoSpaceDN/>
        <w:rPr>
          <w:rFonts w:ascii="Arial" w:hAnsi="Arial" w:cs="Arial"/>
          <w:sz w:val="24"/>
          <w:szCs w:val="24"/>
        </w:rPr>
      </w:pPr>
    </w:p>
    <w:p w:rsidR="003F06DC" w:rsidRPr="004F1E5C" w:rsidRDefault="003F06DC" w:rsidP="003F06DC">
      <w:pPr>
        <w:tabs>
          <w:tab w:val="left" w:pos="993"/>
        </w:tabs>
        <w:jc w:val="both"/>
        <w:rPr>
          <w:rFonts w:ascii="Arial" w:eastAsia="Batang" w:hAnsi="Arial" w:cs="Arial"/>
          <w:b/>
          <w:sz w:val="24"/>
          <w:szCs w:val="24"/>
        </w:rPr>
      </w:pPr>
      <w:r w:rsidRPr="004F1E5C">
        <w:rPr>
          <w:rFonts w:ascii="Arial" w:eastAsia="Batang" w:hAnsi="Arial" w:cs="Arial"/>
          <w:sz w:val="24"/>
          <w:szCs w:val="24"/>
        </w:rPr>
        <w:t>2.1 Os preços propostos serão fixos e irreajustáveis, tomando-se por base a proposta de preços</w:t>
      </w:r>
      <w:r w:rsidRPr="004F1E5C">
        <w:rPr>
          <w:rFonts w:ascii="Arial" w:eastAsia="Batang" w:hAnsi="Arial" w:cs="Arial"/>
          <w:b/>
          <w:sz w:val="24"/>
          <w:szCs w:val="24"/>
        </w:rPr>
        <w:t>.</w:t>
      </w:r>
    </w:p>
    <w:p w:rsidR="003F06DC"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b/>
          <w:sz w:val="24"/>
          <w:szCs w:val="24"/>
        </w:rPr>
        <w:lastRenderedPageBreak/>
        <w:t xml:space="preserve">§ </w:t>
      </w:r>
      <w:r>
        <w:rPr>
          <w:rFonts w:ascii="Arial" w:hAnsi="Arial" w:cs="Arial"/>
          <w:b/>
          <w:sz w:val="24"/>
          <w:szCs w:val="24"/>
        </w:rPr>
        <w:t>1</w:t>
      </w:r>
      <w:r w:rsidRPr="00B86D30">
        <w:rPr>
          <w:rFonts w:ascii="Arial" w:hAnsi="Arial" w:cs="Arial"/>
          <w:b/>
          <w:sz w:val="24"/>
          <w:szCs w:val="24"/>
        </w:rPr>
        <w:t>º</w:t>
      </w:r>
      <w:r w:rsidRPr="00B86D30">
        <w:rPr>
          <w:rFonts w:ascii="Arial" w:hAnsi="Arial" w:cs="Arial"/>
          <w:sz w:val="24"/>
          <w:szCs w:val="24"/>
        </w:rPr>
        <w:t xml:space="preserve"> Quando o preço inicialmente registrado, por motivo superveniente, tornar-se superior ao preço praticado no mercado a Administração deverá:</w:t>
      </w:r>
    </w:p>
    <w:p w:rsidR="003F06DC" w:rsidRPr="00B86D30" w:rsidRDefault="003F06DC" w:rsidP="003F06DC">
      <w:pPr>
        <w:autoSpaceDE/>
        <w:autoSpaceDN/>
        <w:jc w:val="both"/>
        <w:rPr>
          <w:rFonts w:ascii="Arial" w:hAnsi="Arial" w:cs="Arial"/>
          <w:sz w:val="24"/>
          <w:szCs w:val="24"/>
        </w:rPr>
      </w:pPr>
    </w:p>
    <w:p w:rsidR="003F06DC" w:rsidRDefault="003F06DC" w:rsidP="003F06DC">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convocar o fornecedor visando a negociação para redução de preços e sua adequação ao praticado pelo mercado;</w:t>
      </w:r>
    </w:p>
    <w:p w:rsidR="003F06DC" w:rsidRPr="00B86D30" w:rsidRDefault="003F06DC" w:rsidP="003F06DC">
      <w:pPr>
        <w:autoSpaceDE/>
        <w:autoSpaceDN/>
        <w:jc w:val="both"/>
        <w:rPr>
          <w:rFonts w:ascii="Arial" w:hAnsi="Arial" w:cs="Arial"/>
          <w:sz w:val="24"/>
          <w:szCs w:val="24"/>
        </w:rPr>
      </w:pPr>
    </w:p>
    <w:p w:rsidR="003F06DC" w:rsidRDefault="003F06DC" w:rsidP="003F06DC">
      <w:pPr>
        <w:autoSpaceDE/>
        <w:autoSpaceDN/>
        <w:jc w:val="both"/>
        <w:rPr>
          <w:rFonts w:ascii="Arial" w:hAnsi="Arial" w:cs="Arial"/>
          <w:sz w:val="24"/>
          <w:szCs w:val="24"/>
        </w:rPr>
      </w:pPr>
      <w:r>
        <w:rPr>
          <w:rFonts w:ascii="Arial" w:hAnsi="Arial" w:cs="Arial"/>
          <w:sz w:val="24"/>
          <w:szCs w:val="24"/>
        </w:rPr>
        <w:t>II – frustra</w:t>
      </w:r>
      <w:r w:rsidRPr="00B86D30">
        <w:rPr>
          <w:rFonts w:ascii="Arial" w:hAnsi="Arial" w:cs="Arial"/>
          <w:sz w:val="24"/>
          <w:szCs w:val="24"/>
        </w:rPr>
        <w:t>da a negociação, o fornecedor será liberado do compromisso assumido; e</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III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sidRPr="00B86D30">
        <w:rPr>
          <w:rFonts w:ascii="Arial" w:hAnsi="Arial" w:cs="Arial"/>
          <w:sz w:val="24"/>
          <w:szCs w:val="24"/>
        </w:rPr>
        <w:t xml:space="preserve"> Quando o preço de mercado tornar-se superior aos preços registrados e o fornecedor, mediante requerimento devidamente comprovado, não puder cumprir o compromisso, a Administração poderá:</w:t>
      </w:r>
    </w:p>
    <w:p w:rsidR="003F06DC" w:rsidRPr="00B86D30" w:rsidRDefault="003F06DC" w:rsidP="003F06DC">
      <w:pPr>
        <w:autoSpaceDE/>
        <w:autoSpaceDN/>
        <w:jc w:val="both"/>
        <w:rPr>
          <w:rFonts w:ascii="Arial" w:hAnsi="Arial" w:cs="Arial"/>
          <w:sz w:val="24"/>
          <w:szCs w:val="24"/>
        </w:rPr>
      </w:pPr>
    </w:p>
    <w:p w:rsidR="003F06DC" w:rsidRDefault="003F06DC" w:rsidP="003F06DC">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liberar o fornecedor do compromisso assumido, sem aplicação da penalidade, confirmando a veracidade dos motivos e comprovantes apresentados, e se a comunicação ocorrer antes do pedido de fornecimento; e</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Pr>
          <w:rFonts w:ascii="Arial" w:hAnsi="Arial" w:cs="Arial"/>
          <w:b/>
          <w:sz w:val="24"/>
          <w:szCs w:val="24"/>
        </w:rPr>
        <w:t xml:space="preserve"> </w:t>
      </w:r>
      <w:r w:rsidRPr="00B86D30">
        <w:rPr>
          <w:rFonts w:ascii="Arial" w:hAnsi="Arial" w:cs="Arial"/>
          <w:sz w:val="24"/>
          <w:szCs w:val="24"/>
        </w:rPr>
        <w:t>Não havendo êxito nas negociações, a Administração deverá proceder à revogação da Ata de Registro de Preços, adotando as medidas cabíveis para obtenção da contratação mais vantajosa.</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b/>
          <w:sz w:val="24"/>
          <w:szCs w:val="24"/>
        </w:rPr>
      </w:pPr>
      <w:r w:rsidRPr="00B86D30">
        <w:rPr>
          <w:rFonts w:ascii="Arial" w:hAnsi="Arial" w:cs="Arial"/>
          <w:b/>
          <w:sz w:val="24"/>
          <w:szCs w:val="24"/>
        </w:rPr>
        <w:t>CLÁUSULA TERCEIRA -</w:t>
      </w:r>
      <w:r>
        <w:rPr>
          <w:rFonts w:ascii="Arial" w:hAnsi="Arial" w:cs="Arial"/>
          <w:b/>
          <w:sz w:val="24"/>
          <w:szCs w:val="24"/>
        </w:rPr>
        <w:t xml:space="preserve"> </w:t>
      </w:r>
      <w:r w:rsidRPr="00B86D30">
        <w:rPr>
          <w:rFonts w:ascii="Arial" w:hAnsi="Arial" w:cs="Arial"/>
          <w:b/>
          <w:sz w:val="24"/>
          <w:szCs w:val="24"/>
        </w:rPr>
        <w:t>DOS PRAZOS</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3.1. O prazo de validade da presente Ata de Registro de Preços é de 12 (doze) meses, não podendo ser prorrogado por se tratar da modalidade de registro de preço.</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 xml:space="preserve">3.2. O pagamento será efetuado </w:t>
      </w:r>
      <w:r>
        <w:rPr>
          <w:rFonts w:ascii="Arial" w:hAnsi="Arial" w:cs="Arial"/>
          <w:sz w:val="24"/>
          <w:szCs w:val="24"/>
        </w:rPr>
        <w:t xml:space="preserve">05 dias </w:t>
      </w:r>
      <w:r w:rsidRPr="00B86D30">
        <w:rPr>
          <w:rFonts w:ascii="Arial" w:hAnsi="Arial" w:cs="Arial"/>
          <w:sz w:val="24"/>
          <w:szCs w:val="24"/>
        </w:rPr>
        <w:t>após a entrega do objeto licitado/serviços prest</w:t>
      </w:r>
      <w:r>
        <w:rPr>
          <w:rFonts w:ascii="Arial" w:hAnsi="Arial" w:cs="Arial"/>
          <w:sz w:val="24"/>
          <w:szCs w:val="24"/>
        </w:rPr>
        <w:t>ados, pelo proponente, cumpridos</w:t>
      </w:r>
      <w:r w:rsidRPr="00B86D30">
        <w:rPr>
          <w:rFonts w:ascii="Arial" w:hAnsi="Arial" w:cs="Arial"/>
          <w:sz w:val="24"/>
          <w:szCs w:val="24"/>
        </w:rPr>
        <w:t xml:space="preserve"> os tramites </w:t>
      </w:r>
      <w:r>
        <w:rPr>
          <w:rFonts w:ascii="Arial" w:hAnsi="Arial" w:cs="Arial"/>
          <w:sz w:val="24"/>
          <w:szCs w:val="24"/>
        </w:rPr>
        <w:t>legais,</w:t>
      </w:r>
      <w:r w:rsidRPr="00B86D30">
        <w:rPr>
          <w:rFonts w:ascii="Arial" w:hAnsi="Arial" w:cs="Arial"/>
          <w:sz w:val="24"/>
          <w:szCs w:val="24"/>
        </w:rPr>
        <w:t xml:space="preserve"> </w:t>
      </w:r>
      <w:r>
        <w:rPr>
          <w:rFonts w:ascii="Arial" w:hAnsi="Arial" w:cs="Arial"/>
          <w:sz w:val="24"/>
          <w:szCs w:val="24"/>
        </w:rPr>
        <w:t xml:space="preserve">e após entrega do documento fiscal correspondente e </w:t>
      </w:r>
      <w:r w:rsidRPr="00C43A5C">
        <w:rPr>
          <w:rFonts w:ascii="Arial" w:hAnsi="Arial" w:cs="Arial"/>
          <w:b/>
          <w:sz w:val="24"/>
          <w:szCs w:val="24"/>
          <w:u w:val="single"/>
        </w:rPr>
        <w:t>certificado pelo Diretor da CME a prestação do serviço</w:t>
      </w:r>
      <w:r>
        <w:rPr>
          <w:rFonts w:ascii="Arial" w:hAnsi="Arial" w:cs="Arial"/>
          <w:sz w:val="24"/>
          <w:szCs w:val="24"/>
        </w:rPr>
        <w:t>.</w:t>
      </w:r>
      <w:r w:rsidRPr="00B86D30">
        <w:rPr>
          <w:rFonts w:ascii="Arial" w:hAnsi="Arial" w:cs="Arial"/>
          <w:sz w:val="24"/>
          <w:szCs w:val="24"/>
        </w:rPr>
        <w:t xml:space="preserve"> </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3.</w:t>
      </w:r>
      <w:r>
        <w:rPr>
          <w:rFonts w:ascii="Arial" w:hAnsi="Arial" w:cs="Arial"/>
          <w:sz w:val="24"/>
          <w:szCs w:val="24"/>
        </w:rPr>
        <w:t xml:space="preserve">3 </w:t>
      </w:r>
      <w:r w:rsidRPr="00B86D30">
        <w:rPr>
          <w:rFonts w:ascii="Arial" w:hAnsi="Arial" w:cs="Arial"/>
          <w:sz w:val="24"/>
          <w:szCs w:val="24"/>
        </w:rPr>
        <w:t>Os serviços deverão ser prestados, conforme a necessidade e solicitação do município, de acordo com o edital, a proposta vencedora da Licitação, o presente termo e as cláusulas das minutas do Termo de Fornecimento.</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b/>
          <w:sz w:val="24"/>
          <w:szCs w:val="24"/>
        </w:rPr>
      </w:pPr>
      <w:r w:rsidRPr="00B86D30">
        <w:rPr>
          <w:rFonts w:ascii="Arial" w:hAnsi="Arial" w:cs="Arial"/>
          <w:b/>
          <w:sz w:val="24"/>
          <w:szCs w:val="24"/>
        </w:rPr>
        <w:t>CLÁUSULA QUARTA - DOS DIREITOS E DAS OBRIGAÇÕES</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4.1 -</w:t>
      </w:r>
      <w:r>
        <w:rPr>
          <w:rFonts w:ascii="Arial" w:hAnsi="Arial" w:cs="Arial"/>
          <w:sz w:val="24"/>
          <w:szCs w:val="24"/>
        </w:rPr>
        <w:t xml:space="preserve"> </w:t>
      </w:r>
      <w:r w:rsidRPr="00B86D30">
        <w:rPr>
          <w:rFonts w:ascii="Arial" w:hAnsi="Arial" w:cs="Arial"/>
          <w:sz w:val="24"/>
          <w:szCs w:val="24"/>
        </w:rPr>
        <w:t>Dos Direitos:</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4.1.1 - da ADMINISTRAÇÃO: contratar, se necessário, o objeto desta Licitação; e</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4.1.2 -do COMPROMITENTE: ser contratado se a Administração utilizar o Registro de Preços, ou, em igualdade de condições, ser pre</w:t>
      </w:r>
      <w:r>
        <w:rPr>
          <w:rFonts w:ascii="Arial" w:hAnsi="Arial" w:cs="Arial"/>
          <w:sz w:val="24"/>
          <w:szCs w:val="24"/>
        </w:rPr>
        <w:t>t</w:t>
      </w:r>
      <w:r w:rsidRPr="00B86D30">
        <w:rPr>
          <w:rFonts w:ascii="Arial" w:hAnsi="Arial" w:cs="Arial"/>
          <w:sz w:val="24"/>
          <w:szCs w:val="24"/>
        </w:rPr>
        <w:t>erido, no caso de contratação por outra forma.</w:t>
      </w:r>
    </w:p>
    <w:p w:rsidR="003F06DC" w:rsidRPr="00B86D30" w:rsidRDefault="003F06DC" w:rsidP="003F06DC">
      <w:pPr>
        <w:autoSpaceDE/>
        <w:autoSpaceDN/>
        <w:rPr>
          <w:rFonts w:ascii="Arial" w:hAnsi="Arial" w:cs="Arial"/>
          <w:sz w:val="24"/>
          <w:szCs w:val="24"/>
        </w:rPr>
      </w:pP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4.2 - Das Obrigações:</w:t>
      </w:r>
    </w:p>
    <w:p w:rsidR="003F06DC" w:rsidRPr="004F1E5C" w:rsidRDefault="003F06DC" w:rsidP="003F06DC">
      <w:pPr>
        <w:autoSpaceDE/>
        <w:autoSpaceDN/>
        <w:rPr>
          <w:rFonts w:ascii="Arial" w:hAnsi="Arial" w:cs="Arial"/>
          <w:sz w:val="24"/>
          <w:szCs w:val="24"/>
        </w:rPr>
      </w:pPr>
    </w:p>
    <w:p w:rsidR="003F06DC" w:rsidRPr="004F1E5C" w:rsidRDefault="003F06DC" w:rsidP="003F06DC">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FORNECEDOR REGISTRADO</w:t>
      </w:r>
    </w:p>
    <w:p w:rsidR="003F06DC" w:rsidRPr="004F1E5C" w:rsidRDefault="003F06DC" w:rsidP="003F06DC">
      <w:pPr>
        <w:tabs>
          <w:tab w:val="left" w:pos="1276"/>
        </w:tabs>
        <w:rPr>
          <w:rFonts w:ascii="Arial" w:eastAsia="Batang" w:hAnsi="Arial" w:cs="Arial"/>
          <w:b/>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.1. Executar os serviços objetos desta licitação de acordo com os prazos e especificações.</w:t>
      </w:r>
    </w:p>
    <w:p w:rsidR="003F06DC" w:rsidRPr="004F1E5C" w:rsidRDefault="003F06DC" w:rsidP="003F06DC">
      <w:pPr>
        <w:rPr>
          <w:rFonts w:ascii="Arial" w:eastAsia="Batang" w:hAnsi="Arial" w:cs="Arial"/>
          <w:sz w:val="24"/>
          <w:szCs w:val="24"/>
        </w:rPr>
      </w:pPr>
      <w:r w:rsidRPr="004F1E5C">
        <w:rPr>
          <w:rFonts w:ascii="Arial" w:eastAsia="Batang" w:hAnsi="Arial" w:cs="Arial"/>
          <w:sz w:val="24"/>
          <w:szCs w:val="24"/>
        </w:rPr>
        <w:t xml:space="preserve"> </w:t>
      </w:r>
    </w:p>
    <w:p w:rsidR="003F06DC" w:rsidRPr="004F1E5C" w:rsidRDefault="003F06DC" w:rsidP="003F06DC">
      <w:pPr>
        <w:rPr>
          <w:rFonts w:ascii="Arial" w:eastAsia="Batang" w:hAnsi="Arial" w:cs="Arial"/>
          <w:color w:val="000000"/>
          <w:sz w:val="24"/>
          <w:szCs w:val="24"/>
        </w:rPr>
      </w:pPr>
      <w:r>
        <w:rPr>
          <w:rFonts w:ascii="Arial" w:eastAsia="Batang" w:hAnsi="Arial" w:cs="Arial"/>
          <w:color w:val="000000"/>
          <w:sz w:val="24"/>
          <w:szCs w:val="24"/>
        </w:rPr>
        <w:t>4.2</w:t>
      </w:r>
      <w:r w:rsidRPr="004F1E5C">
        <w:rPr>
          <w:rFonts w:ascii="Arial" w:eastAsia="Batang" w:hAnsi="Arial" w:cs="Arial"/>
          <w:color w:val="000000"/>
          <w:sz w:val="24"/>
          <w:szCs w:val="24"/>
        </w:rPr>
        <w:t>.2. Reconhecer todos os direitos do Município de rescisão unilateral do contrato.</w:t>
      </w:r>
    </w:p>
    <w:p w:rsidR="003F06DC" w:rsidRPr="004F1E5C" w:rsidRDefault="003F06DC" w:rsidP="003F06DC">
      <w:pPr>
        <w:rPr>
          <w:rFonts w:ascii="Arial" w:eastAsia="Batang" w:hAnsi="Arial" w:cs="Arial"/>
          <w:color w:val="000000"/>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 xml:space="preserve">.3.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3F06DC" w:rsidRPr="004F1E5C" w:rsidRDefault="003F06DC" w:rsidP="003F06DC">
      <w:pPr>
        <w:tabs>
          <w:tab w:val="left" w:pos="0"/>
        </w:tabs>
        <w:rPr>
          <w:rFonts w:ascii="Arial" w:eastAsia="Batang" w:hAnsi="Arial" w:cs="Arial"/>
          <w:sz w:val="24"/>
          <w:szCs w:val="24"/>
        </w:rPr>
      </w:pPr>
    </w:p>
    <w:p w:rsidR="003F06DC" w:rsidRPr="004F1E5C" w:rsidRDefault="003F06DC" w:rsidP="003F06DC">
      <w:pPr>
        <w:tabs>
          <w:tab w:val="left" w:pos="0"/>
        </w:tabs>
        <w:rPr>
          <w:rFonts w:ascii="Arial" w:eastAsia="Batang" w:hAnsi="Arial" w:cs="Arial"/>
          <w:sz w:val="24"/>
          <w:szCs w:val="24"/>
        </w:rPr>
      </w:pPr>
      <w:r>
        <w:rPr>
          <w:rFonts w:ascii="Arial" w:eastAsia="Batang" w:hAnsi="Arial" w:cs="Arial"/>
          <w:sz w:val="24"/>
          <w:szCs w:val="24"/>
        </w:rPr>
        <w:t>4..2.4</w:t>
      </w:r>
      <w:r w:rsidRPr="004F1E5C">
        <w:rPr>
          <w:rFonts w:ascii="Arial" w:eastAsia="Batang" w:hAnsi="Arial" w:cs="Arial"/>
          <w:sz w:val="24"/>
          <w:szCs w:val="24"/>
        </w:rPr>
        <w:t xml:space="preserve"> Aceitar acréscimos ou supressões até o limite de 25% (vinte e cinco por cento) das quantidades registradas, na forma prevista no art. 65, § 1º, da Lei nº. 8.666/1993. </w:t>
      </w:r>
    </w:p>
    <w:p w:rsidR="003F06DC" w:rsidRPr="004F1E5C" w:rsidRDefault="003F06DC" w:rsidP="003F06DC">
      <w:pPr>
        <w:rPr>
          <w:rFonts w:ascii="Arial" w:eastAsia="Batang" w:hAnsi="Arial" w:cs="Arial"/>
          <w:sz w:val="24"/>
          <w:szCs w:val="24"/>
        </w:rPr>
      </w:pPr>
    </w:p>
    <w:p w:rsidR="003F06DC" w:rsidRPr="004F1E5C" w:rsidRDefault="003F06DC" w:rsidP="003F06DC">
      <w:pPr>
        <w:rPr>
          <w:rFonts w:ascii="Arial" w:eastAsia="Batang" w:hAnsi="Arial" w:cs="Arial"/>
          <w:color w:val="000000"/>
          <w:sz w:val="24"/>
          <w:szCs w:val="24"/>
        </w:rPr>
      </w:pPr>
      <w:r>
        <w:rPr>
          <w:rFonts w:ascii="Arial" w:eastAsia="Batang" w:hAnsi="Arial" w:cs="Arial"/>
          <w:sz w:val="24"/>
          <w:szCs w:val="24"/>
        </w:rPr>
        <w:t>4.2.</w:t>
      </w:r>
      <w:r w:rsidRPr="004F1E5C">
        <w:rPr>
          <w:rFonts w:ascii="Arial" w:eastAsia="Batang" w:hAnsi="Arial" w:cs="Arial"/>
          <w:sz w:val="24"/>
          <w:szCs w:val="24"/>
        </w:rPr>
        <w:t xml:space="preserve">5. Responsabilizar-se pelos danos causados diretamente à Administração ou a terceiros, em decorrência de </w:t>
      </w:r>
      <w:r w:rsidRPr="004F1E5C">
        <w:rPr>
          <w:rFonts w:ascii="Arial" w:eastAsia="Batang" w:hAnsi="Arial" w:cs="Arial"/>
          <w:color w:val="000000"/>
          <w:sz w:val="24"/>
          <w:szCs w:val="24"/>
        </w:rPr>
        <w:t>sua culpa ou dolo, na execução da Ata, na forma do que dispõe o art. 70 da Lei nº. 8.666/1993.</w:t>
      </w:r>
    </w:p>
    <w:p w:rsidR="003F06DC" w:rsidRPr="004F1E5C" w:rsidRDefault="003F06DC" w:rsidP="003F06DC">
      <w:pPr>
        <w:rPr>
          <w:rFonts w:ascii="Arial" w:eastAsia="Batang" w:hAnsi="Arial" w:cs="Arial"/>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.6. Responsabilizar-se pelos encargos trabalhistas, previdenciários, fiscais e comerciais resultantes da execução da Ata, na forma do que dispõe o art. 71 da Lei nº. 8.666/1993.</w:t>
      </w:r>
    </w:p>
    <w:p w:rsidR="003F06DC" w:rsidRPr="004F1E5C" w:rsidRDefault="003F06DC" w:rsidP="003F06DC">
      <w:pPr>
        <w:rPr>
          <w:rFonts w:ascii="Arial" w:eastAsia="Batang" w:hAnsi="Arial" w:cs="Arial"/>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.7. Outras obrigações constantes do Edital de Licitação.</w:t>
      </w:r>
    </w:p>
    <w:p w:rsidR="003F06DC" w:rsidRPr="004F1E5C" w:rsidRDefault="003F06DC" w:rsidP="003F06DC">
      <w:pPr>
        <w:tabs>
          <w:tab w:val="left" w:pos="1276"/>
        </w:tabs>
        <w:rPr>
          <w:rFonts w:ascii="Arial" w:eastAsia="Batang" w:hAnsi="Arial" w:cs="Arial"/>
          <w:b/>
          <w:sz w:val="24"/>
          <w:szCs w:val="24"/>
          <w:highlight w:val="yellow"/>
        </w:rPr>
      </w:pPr>
    </w:p>
    <w:p w:rsidR="003F06DC" w:rsidRPr="004F1E5C" w:rsidRDefault="003F06DC" w:rsidP="003F06DC">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ÓRGÃO GERENCIADOR</w:t>
      </w:r>
    </w:p>
    <w:p w:rsidR="003F06DC" w:rsidRPr="004F1E5C" w:rsidRDefault="003F06DC" w:rsidP="003F06DC">
      <w:pPr>
        <w:tabs>
          <w:tab w:val="left" w:pos="1276"/>
        </w:tabs>
        <w:rPr>
          <w:rFonts w:ascii="Arial" w:eastAsia="Batang" w:hAnsi="Arial" w:cs="Arial"/>
          <w:b/>
          <w:sz w:val="24"/>
          <w:szCs w:val="24"/>
        </w:rPr>
      </w:pPr>
    </w:p>
    <w:p w:rsidR="003F06DC" w:rsidRPr="004F1E5C" w:rsidRDefault="003F06DC" w:rsidP="003F06DC">
      <w:pPr>
        <w:rPr>
          <w:rFonts w:ascii="Arial" w:eastAsia="Batang" w:hAnsi="Arial" w:cs="Arial"/>
          <w:color w:val="000000"/>
          <w:sz w:val="24"/>
          <w:szCs w:val="24"/>
        </w:rPr>
      </w:pPr>
      <w:r>
        <w:rPr>
          <w:rFonts w:ascii="Arial" w:eastAsia="Batang" w:hAnsi="Arial" w:cs="Arial"/>
          <w:color w:val="000000"/>
          <w:sz w:val="24"/>
          <w:szCs w:val="24"/>
        </w:rPr>
        <w:t>4.2.8.</w:t>
      </w:r>
      <w:r w:rsidRPr="004F1E5C">
        <w:rPr>
          <w:rFonts w:ascii="Arial" w:eastAsia="Batang" w:hAnsi="Arial" w:cs="Arial"/>
          <w:color w:val="000000"/>
          <w:sz w:val="24"/>
          <w:szCs w:val="24"/>
        </w:rPr>
        <w:t xml:space="preserve"> Gerenciar a Ata de Registro de Preços.</w:t>
      </w:r>
    </w:p>
    <w:p w:rsidR="003F06DC" w:rsidRPr="004F1E5C" w:rsidRDefault="003F06DC" w:rsidP="003F06DC">
      <w:pPr>
        <w:rPr>
          <w:rFonts w:ascii="Arial" w:eastAsia="Batang" w:hAnsi="Arial" w:cs="Arial"/>
          <w:color w:val="000000"/>
          <w:sz w:val="24"/>
          <w:szCs w:val="24"/>
        </w:rPr>
      </w:pPr>
    </w:p>
    <w:p w:rsidR="003F06DC" w:rsidRPr="004F1E5C" w:rsidRDefault="003F06DC" w:rsidP="003F06DC">
      <w:pPr>
        <w:tabs>
          <w:tab w:val="left" w:pos="1134"/>
        </w:tabs>
        <w:rPr>
          <w:rFonts w:ascii="Arial" w:eastAsia="Batang" w:hAnsi="Arial" w:cs="Arial"/>
          <w:color w:val="000000"/>
          <w:sz w:val="24"/>
          <w:szCs w:val="24"/>
        </w:rPr>
      </w:pPr>
      <w:r>
        <w:rPr>
          <w:rFonts w:ascii="Arial" w:eastAsia="Batang" w:hAnsi="Arial" w:cs="Arial"/>
          <w:color w:val="000000"/>
          <w:sz w:val="24"/>
          <w:szCs w:val="24"/>
        </w:rPr>
        <w:t xml:space="preserve">4.2.9. </w:t>
      </w:r>
      <w:r w:rsidRPr="004F1E5C">
        <w:rPr>
          <w:rFonts w:ascii="Arial" w:eastAsia="Batang" w:hAnsi="Arial" w:cs="Arial"/>
          <w:color w:val="000000"/>
          <w:sz w:val="24"/>
          <w:szCs w:val="24"/>
        </w:rPr>
        <w:t xml:space="preserve"> Exercer a fiscalização, examinando quanto ao cumprimento da Ata de Registro de Preços, por meio de servidor especialmente designado, na forma prevista no art. 67 da Lei nº. 8.666/1993</w:t>
      </w:r>
      <w:r w:rsidRPr="004F1E5C">
        <w:rPr>
          <w:rFonts w:ascii="Arial" w:eastAsia="Batang" w:hAnsi="Arial" w:cs="Arial"/>
          <w:sz w:val="24"/>
          <w:szCs w:val="24"/>
        </w:rPr>
        <w:t>.</w:t>
      </w:r>
    </w:p>
    <w:p w:rsidR="003F06DC" w:rsidRPr="004F1E5C" w:rsidRDefault="003F06DC" w:rsidP="003F06DC">
      <w:pPr>
        <w:tabs>
          <w:tab w:val="left" w:pos="1134"/>
        </w:tabs>
        <w:rPr>
          <w:rFonts w:ascii="Arial" w:eastAsia="Batang" w:hAnsi="Arial" w:cs="Arial"/>
          <w:color w:val="000000"/>
          <w:sz w:val="24"/>
          <w:szCs w:val="24"/>
        </w:rPr>
      </w:pPr>
    </w:p>
    <w:p w:rsidR="003F06DC" w:rsidRPr="004F1E5C" w:rsidRDefault="003F06DC" w:rsidP="003F06D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sz w:val="24"/>
          <w:szCs w:val="24"/>
        </w:rPr>
      </w:pPr>
      <w:r>
        <w:rPr>
          <w:rFonts w:ascii="Arial" w:eastAsia="Batang" w:hAnsi="Arial" w:cs="Arial"/>
          <w:sz w:val="24"/>
          <w:szCs w:val="24"/>
        </w:rPr>
        <w:t>4.2.10.</w:t>
      </w:r>
      <w:r w:rsidRPr="004F1E5C">
        <w:rPr>
          <w:rFonts w:ascii="Arial" w:eastAsia="Batang" w:hAnsi="Arial" w:cs="Arial"/>
          <w:sz w:val="24"/>
          <w:szCs w:val="24"/>
        </w:rPr>
        <w:t xml:space="preserve"> Efetuar o pagamento referente ao fornecimento dos serviços.</w:t>
      </w:r>
    </w:p>
    <w:p w:rsidR="003F06DC" w:rsidRPr="004F1E5C" w:rsidRDefault="003F06DC" w:rsidP="003F06DC">
      <w:pPr>
        <w:pStyle w:val="Recuodecorpodetexto"/>
        <w:tabs>
          <w:tab w:val="left" w:pos="709"/>
        </w:tabs>
        <w:ind w:left="0"/>
        <w:rPr>
          <w:rFonts w:ascii="Arial" w:eastAsia="Batang" w:hAnsi="Arial" w:cs="Arial"/>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4.2.11.</w:t>
      </w:r>
      <w:r w:rsidRPr="004F1E5C">
        <w:rPr>
          <w:rFonts w:ascii="Arial" w:eastAsia="Batang" w:hAnsi="Arial" w:cs="Arial"/>
          <w:sz w:val="24"/>
          <w:szCs w:val="24"/>
        </w:rPr>
        <w:t xml:space="preserve"> Prestar as informações e esclarecimentos que venham ser solicitados.</w:t>
      </w:r>
    </w:p>
    <w:p w:rsidR="003F06DC" w:rsidRPr="004F1E5C" w:rsidRDefault="003F06DC" w:rsidP="003F06DC">
      <w:pPr>
        <w:rPr>
          <w:rFonts w:ascii="Arial" w:eastAsia="Batang" w:hAnsi="Arial" w:cs="Arial"/>
          <w:sz w:val="24"/>
          <w:szCs w:val="24"/>
        </w:rPr>
      </w:pPr>
    </w:p>
    <w:p w:rsidR="003F06DC" w:rsidRPr="004F1E5C" w:rsidRDefault="003F06DC" w:rsidP="003F06DC">
      <w:pPr>
        <w:rPr>
          <w:rFonts w:ascii="Arial" w:eastAsia="Batang" w:hAnsi="Arial" w:cs="Arial"/>
          <w:sz w:val="24"/>
          <w:szCs w:val="24"/>
        </w:rPr>
      </w:pPr>
      <w:r>
        <w:rPr>
          <w:rFonts w:ascii="Arial" w:eastAsia="Batang" w:hAnsi="Arial" w:cs="Arial"/>
          <w:sz w:val="24"/>
          <w:szCs w:val="24"/>
        </w:rPr>
        <w:t xml:space="preserve">4.2.12 . </w:t>
      </w:r>
      <w:r w:rsidRPr="004F1E5C">
        <w:rPr>
          <w:rFonts w:ascii="Arial" w:eastAsia="Batang" w:hAnsi="Arial" w:cs="Arial"/>
          <w:sz w:val="24"/>
          <w:szCs w:val="24"/>
        </w:rPr>
        <w:t>Outras obrigações constantes no Edital de Licitação.</w:t>
      </w:r>
    </w:p>
    <w:p w:rsidR="003F06DC" w:rsidRPr="004F1E5C" w:rsidRDefault="003F06DC" w:rsidP="003F06DC">
      <w:pPr>
        <w:rPr>
          <w:rFonts w:ascii="Arial" w:eastAsia="Batang" w:hAnsi="Arial" w:cs="Arial"/>
          <w:b/>
          <w:sz w:val="24"/>
          <w:szCs w:val="24"/>
        </w:rPr>
      </w:pPr>
    </w:p>
    <w:p w:rsidR="003F06DC" w:rsidRPr="004F1E5C" w:rsidRDefault="003F06DC" w:rsidP="003F06DC">
      <w:pPr>
        <w:autoSpaceDE/>
        <w:autoSpaceDN/>
        <w:jc w:val="both"/>
        <w:rPr>
          <w:rFonts w:ascii="Arial" w:hAnsi="Arial" w:cs="Arial"/>
          <w:b/>
          <w:sz w:val="24"/>
          <w:szCs w:val="24"/>
        </w:rPr>
      </w:pPr>
      <w:r w:rsidRPr="004F1E5C">
        <w:rPr>
          <w:rFonts w:ascii="Arial" w:hAnsi="Arial" w:cs="Arial"/>
          <w:b/>
          <w:sz w:val="24"/>
          <w:szCs w:val="24"/>
        </w:rPr>
        <w:t>CLÁUSULA QUINTA -</w:t>
      </w:r>
      <w:r>
        <w:rPr>
          <w:rFonts w:ascii="Arial" w:hAnsi="Arial" w:cs="Arial"/>
          <w:b/>
          <w:sz w:val="24"/>
          <w:szCs w:val="24"/>
        </w:rPr>
        <w:t xml:space="preserve"> </w:t>
      </w:r>
      <w:r w:rsidRPr="004F1E5C">
        <w:rPr>
          <w:rFonts w:ascii="Arial" w:hAnsi="Arial" w:cs="Arial"/>
          <w:b/>
          <w:sz w:val="24"/>
          <w:szCs w:val="24"/>
        </w:rPr>
        <w:t>DO CANCELAMENTO DO REGISTRO DE PREÇOS</w:t>
      </w:r>
    </w:p>
    <w:p w:rsidR="003F06DC" w:rsidRPr="004F1E5C" w:rsidRDefault="003F06DC" w:rsidP="003F06DC">
      <w:pPr>
        <w:autoSpaceDE/>
        <w:autoSpaceDN/>
        <w:jc w:val="both"/>
        <w:rPr>
          <w:rFonts w:ascii="Arial" w:hAnsi="Arial" w:cs="Arial"/>
          <w:sz w:val="24"/>
          <w:szCs w:val="24"/>
        </w:rPr>
      </w:pPr>
    </w:p>
    <w:p w:rsidR="003F06DC" w:rsidRPr="004F1E5C" w:rsidRDefault="003F06DC" w:rsidP="003F06DC">
      <w:pPr>
        <w:autoSpaceDE/>
        <w:autoSpaceDN/>
        <w:jc w:val="both"/>
        <w:rPr>
          <w:rFonts w:ascii="Arial" w:hAnsi="Arial" w:cs="Arial"/>
          <w:sz w:val="24"/>
          <w:szCs w:val="24"/>
        </w:rPr>
      </w:pPr>
      <w:r w:rsidRPr="004F1E5C">
        <w:rPr>
          <w:rFonts w:ascii="Arial" w:hAnsi="Arial" w:cs="Arial"/>
          <w:sz w:val="24"/>
          <w:szCs w:val="24"/>
        </w:rPr>
        <w:t>5.1 Os preços registrados poderão ser cancelados:</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5.1.1 -pela Administração quando:</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5.1.1.1 -</w:t>
      </w:r>
      <w:r>
        <w:rPr>
          <w:rFonts w:ascii="Arial" w:hAnsi="Arial" w:cs="Arial"/>
          <w:sz w:val="24"/>
          <w:szCs w:val="24"/>
        </w:rPr>
        <w:t xml:space="preserve"> </w:t>
      </w:r>
      <w:r w:rsidRPr="00B86D30">
        <w:rPr>
          <w:rFonts w:ascii="Arial" w:hAnsi="Arial" w:cs="Arial"/>
          <w:sz w:val="24"/>
          <w:szCs w:val="24"/>
        </w:rPr>
        <w:t xml:space="preserve">o COMPROMITENTE não cumprir as exigências do instrumento convocatório; </w:t>
      </w: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5.1.1.2 -</w:t>
      </w:r>
      <w:r>
        <w:rPr>
          <w:rFonts w:ascii="Arial" w:hAnsi="Arial" w:cs="Arial"/>
          <w:sz w:val="24"/>
          <w:szCs w:val="24"/>
        </w:rPr>
        <w:t xml:space="preserve"> </w:t>
      </w:r>
      <w:r w:rsidRPr="00B86D30">
        <w:rPr>
          <w:rFonts w:ascii="Arial" w:hAnsi="Arial" w:cs="Arial"/>
          <w:sz w:val="24"/>
          <w:szCs w:val="24"/>
        </w:rPr>
        <w:t>ocorrer qualquer das hipóteses de inexecução total ou parcial do contrato decorrente do Registro de Preços;</w:t>
      </w: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5.1.1.3 - os preços registrados apresentarem-se superiores aos do mercado;</w:t>
      </w: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lastRenderedPageBreak/>
        <w:t xml:space="preserve">5.1.1.4 -o COMPROMITENTE der causa à rescisão administrativa de contrato decorrente do </w:t>
      </w:r>
      <w:r>
        <w:rPr>
          <w:rFonts w:ascii="Arial" w:hAnsi="Arial" w:cs="Arial"/>
          <w:sz w:val="24"/>
          <w:szCs w:val="24"/>
        </w:rPr>
        <w:t>R</w:t>
      </w:r>
      <w:r w:rsidRPr="00B86D30">
        <w:rPr>
          <w:rFonts w:ascii="Arial" w:hAnsi="Arial" w:cs="Arial"/>
          <w:sz w:val="24"/>
          <w:szCs w:val="24"/>
        </w:rPr>
        <w:t>e</w:t>
      </w:r>
      <w:r>
        <w:rPr>
          <w:rFonts w:ascii="Arial" w:hAnsi="Arial" w:cs="Arial"/>
          <w:sz w:val="24"/>
          <w:szCs w:val="24"/>
        </w:rPr>
        <w:t>gis</w:t>
      </w:r>
      <w:r w:rsidRPr="00B86D30">
        <w:rPr>
          <w:rFonts w:ascii="Arial" w:hAnsi="Arial" w:cs="Arial"/>
          <w:sz w:val="24"/>
          <w:szCs w:val="24"/>
        </w:rPr>
        <w:t>tro de Preços, por um dos motivos elencados no art. 78 e s</w:t>
      </w:r>
      <w:r>
        <w:rPr>
          <w:rFonts w:ascii="Arial" w:hAnsi="Arial" w:cs="Arial"/>
          <w:sz w:val="24"/>
          <w:szCs w:val="24"/>
        </w:rPr>
        <w:t xml:space="preserve">eus incisos da Lei federal n. </w:t>
      </w:r>
      <w:r w:rsidRPr="00B86D30">
        <w:rPr>
          <w:rFonts w:ascii="Arial" w:hAnsi="Arial" w:cs="Arial"/>
          <w:sz w:val="24"/>
          <w:szCs w:val="24"/>
        </w:rPr>
        <w:t>8.666, de 21 de junho de 1993.</w:t>
      </w: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5.1.1.5  -por razão de interesse público, devidamente justificado pela Administração;</w:t>
      </w:r>
    </w:p>
    <w:p w:rsidR="003F06DC" w:rsidRPr="00B86D30" w:rsidRDefault="003F06DC" w:rsidP="003F06DC">
      <w:pPr>
        <w:autoSpaceDE/>
        <w:autoSpaceDN/>
        <w:jc w:val="both"/>
        <w:rPr>
          <w:rFonts w:ascii="Arial" w:hAnsi="Arial" w:cs="Arial"/>
          <w:sz w:val="24"/>
          <w:szCs w:val="24"/>
        </w:rPr>
      </w:pPr>
      <w:r w:rsidRPr="00B86D30">
        <w:rPr>
          <w:rFonts w:ascii="Arial" w:hAnsi="Arial" w:cs="Arial"/>
          <w:sz w:val="24"/>
          <w:szCs w:val="24"/>
        </w:rPr>
        <w:t>5.1.2 - pelo fornecedor</w:t>
      </w:r>
      <w:r>
        <w:rPr>
          <w:rFonts w:ascii="Arial" w:hAnsi="Arial" w:cs="Arial"/>
          <w:sz w:val="24"/>
          <w:szCs w:val="24"/>
        </w:rPr>
        <w:t xml:space="preserve"> dos serviços</w:t>
      </w:r>
      <w:r w:rsidRPr="00B86D30">
        <w:rPr>
          <w:rFonts w:ascii="Arial" w:hAnsi="Arial" w:cs="Arial"/>
          <w:sz w:val="24"/>
          <w:szCs w:val="24"/>
        </w:rPr>
        <w:t xml:space="preserve"> mediante solicitação por escrito, comprovando estar impossibilitado de cumprir as exigências do instrumento convocatório que deu origem ao Registro de Preços, com antecedência de 30 (trinta) dias, sem prejuízo das penalidades previstas no instrumento convocatório, neste Termo, bem como perdas e danos.</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jc w:val="both"/>
        <w:rPr>
          <w:rFonts w:ascii="Arial" w:hAnsi="Arial" w:cs="Arial"/>
          <w:b/>
          <w:sz w:val="24"/>
          <w:szCs w:val="24"/>
        </w:rPr>
      </w:pPr>
      <w:r w:rsidRPr="00B86D30">
        <w:rPr>
          <w:rFonts w:ascii="Arial" w:hAnsi="Arial" w:cs="Arial"/>
          <w:b/>
          <w:sz w:val="24"/>
          <w:szCs w:val="24"/>
        </w:rPr>
        <w:t>CLÁUSULA SEXTA -DAS PENALIDADES E DAS MULTAS</w:t>
      </w:r>
    </w:p>
    <w:p w:rsidR="003F06DC" w:rsidRPr="00B86D30" w:rsidRDefault="003F06DC" w:rsidP="003F06DC">
      <w:pPr>
        <w:autoSpaceDE/>
        <w:autoSpaceDN/>
        <w:jc w:val="both"/>
        <w:rPr>
          <w:rFonts w:ascii="Arial" w:hAnsi="Arial" w:cs="Arial"/>
          <w:sz w:val="24"/>
          <w:szCs w:val="24"/>
        </w:rPr>
      </w:pP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6.1. O COMPROMITENTE se sujeita às seguintes penalidades:</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 xml:space="preserve">6.1.1 -multa sobre o valor do </w:t>
      </w:r>
      <w:r>
        <w:rPr>
          <w:rFonts w:ascii="Arial" w:hAnsi="Arial" w:cs="Arial"/>
          <w:sz w:val="24"/>
          <w:szCs w:val="24"/>
        </w:rPr>
        <w:t>contrato</w:t>
      </w:r>
      <w:r w:rsidRPr="00B86D30">
        <w:rPr>
          <w:rFonts w:ascii="Arial" w:hAnsi="Arial" w:cs="Arial"/>
          <w:sz w:val="24"/>
          <w:szCs w:val="24"/>
        </w:rPr>
        <w:t>;</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a) 10 % : recusa do COMPROMITENTE em assinar o contrato</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b) 10 % : descumprimento de qualquer das cláusulas deste Termo.</w:t>
      </w:r>
    </w:p>
    <w:p w:rsidR="003F06DC" w:rsidRPr="00B86D30" w:rsidRDefault="003F06DC" w:rsidP="003F06DC">
      <w:pPr>
        <w:autoSpaceDE/>
        <w:autoSpaceDN/>
        <w:rPr>
          <w:rFonts w:ascii="Arial" w:hAnsi="Arial" w:cs="Arial"/>
          <w:sz w:val="24"/>
          <w:szCs w:val="24"/>
        </w:rPr>
      </w:pPr>
      <w:r w:rsidRPr="00B86D30">
        <w:rPr>
          <w:rFonts w:ascii="Arial" w:hAnsi="Arial" w:cs="Arial"/>
          <w:sz w:val="24"/>
          <w:szCs w:val="24"/>
        </w:rPr>
        <w:t>6.1.2 II -demais sanções estabelecidas na Lei federal n. º 8.666, de 21 de junho de 1993.</w:t>
      </w:r>
    </w:p>
    <w:p w:rsidR="003F06DC" w:rsidRPr="00B86D30" w:rsidRDefault="003F06DC" w:rsidP="003F06DC">
      <w:pPr>
        <w:autoSpaceDE/>
        <w:autoSpaceDN/>
        <w:rPr>
          <w:rFonts w:ascii="Arial" w:hAnsi="Arial" w:cs="Arial"/>
          <w:sz w:val="24"/>
          <w:szCs w:val="24"/>
        </w:rPr>
      </w:pPr>
    </w:p>
    <w:p w:rsidR="003F06DC" w:rsidRDefault="003F06DC" w:rsidP="003F06DC">
      <w:pPr>
        <w:autoSpaceDE/>
        <w:autoSpaceDN/>
        <w:rPr>
          <w:rFonts w:ascii="Arial" w:hAnsi="Arial" w:cs="Arial"/>
          <w:b/>
          <w:sz w:val="24"/>
          <w:szCs w:val="24"/>
        </w:rPr>
      </w:pPr>
      <w:r w:rsidRPr="00B86D30">
        <w:rPr>
          <w:rFonts w:ascii="Arial" w:hAnsi="Arial" w:cs="Arial"/>
          <w:b/>
          <w:sz w:val="24"/>
          <w:szCs w:val="24"/>
        </w:rPr>
        <w:t>CLÁUSULA SÉTIMA - DA EFICÁCIA</w:t>
      </w:r>
    </w:p>
    <w:p w:rsidR="003F06DC" w:rsidRPr="00B86D30" w:rsidRDefault="003F06DC" w:rsidP="003F06DC">
      <w:pPr>
        <w:autoSpaceDE/>
        <w:autoSpaceDN/>
        <w:rPr>
          <w:rFonts w:ascii="Arial" w:hAnsi="Arial" w:cs="Arial"/>
          <w:b/>
          <w:sz w:val="24"/>
          <w:szCs w:val="24"/>
        </w:rPr>
      </w:pPr>
    </w:p>
    <w:p w:rsidR="003F06DC" w:rsidRDefault="003F06DC" w:rsidP="003F06DC">
      <w:pPr>
        <w:autoSpaceDE/>
        <w:autoSpaceDN/>
        <w:jc w:val="both"/>
        <w:rPr>
          <w:rFonts w:ascii="Arial" w:hAnsi="Arial" w:cs="Arial"/>
          <w:sz w:val="24"/>
          <w:szCs w:val="24"/>
        </w:rPr>
      </w:pPr>
      <w:r w:rsidRPr="00B86D30">
        <w:rPr>
          <w:rFonts w:ascii="Arial" w:hAnsi="Arial" w:cs="Arial"/>
          <w:sz w:val="24"/>
          <w:szCs w:val="24"/>
        </w:rPr>
        <w:t>A presente Ata de Registro de Preços somente terá eficácia depois de publicada a respectiva súmula com fixação no Mural Público do Município.</w:t>
      </w:r>
    </w:p>
    <w:p w:rsidR="003F06DC" w:rsidRPr="005716BA" w:rsidRDefault="003F06DC" w:rsidP="003F06DC">
      <w:pPr>
        <w:autoSpaceDE/>
        <w:autoSpaceDN/>
        <w:jc w:val="both"/>
        <w:rPr>
          <w:rFonts w:ascii="Arial" w:hAnsi="Arial" w:cs="Arial"/>
          <w:sz w:val="24"/>
          <w:szCs w:val="24"/>
        </w:rPr>
      </w:pPr>
    </w:p>
    <w:p w:rsidR="003F06DC" w:rsidRPr="005716BA" w:rsidRDefault="003F06DC" w:rsidP="003F06DC">
      <w:pPr>
        <w:tabs>
          <w:tab w:val="left" w:pos="993"/>
        </w:tabs>
        <w:rPr>
          <w:rFonts w:ascii="Arial" w:eastAsia="Batang" w:hAnsi="Arial" w:cs="Arial"/>
          <w:b/>
          <w:sz w:val="24"/>
          <w:szCs w:val="24"/>
        </w:rPr>
      </w:pPr>
      <w:r w:rsidRPr="005716BA">
        <w:rPr>
          <w:rFonts w:ascii="Arial" w:eastAsia="Batang" w:hAnsi="Arial" w:cs="Arial"/>
          <w:b/>
          <w:sz w:val="24"/>
          <w:szCs w:val="24"/>
        </w:rPr>
        <w:t>CLÁUSULA OITAVA - DA DOTAÇÃO ORÇAMENTÁRIA</w:t>
      </w:r>
    </w:p>
    <w:p w:rsidR="003F06DC" w:rsidRPr="005716BA" w:rsidRDefault="003F06DC" w:rsidP="003F06DC">
      <w:pPr>
        <w:rPr>
          <w:rFonts w:ascii="Arial" w:eastAsia="Batang" w:hAnsi="Arial" w:cs="Arial"/>
          <w:sz w:val="24"/>
          <w:szCs w:val="24"/>
        </w:rPr>
      </w:pPr>
    </w:p>
    <w:p w:rsidR="003F06DC" w:rsidRPr="00FC7A14" w:rsidRDefault="003F06DC" w:rsidP="003F06DC">
      <w:pPr>
        <w:rPr>
          <w:rFonts w:ascii="Arial" w:eastAsia="Batang" w:hAnsi="Arial" w:cs="Arial"/>
          <w:sz w:val="24"/>
          <w:szCs w:val="24"/>
          <w:highlight w:val="yellow"/>
        </w:rPr>
      </w:pPr>
      <w:r w:rsidRPr="005716BA">
        <w:rPr>
          <w:rFonts w:ascii="Arial" w:eastAsia="Batang" w:hAnsi="Arial" w:cs="Arial"/>
          <w:sz w:val="24"/>
          <w:szCs w:val="24"/>
        </w:rPr>
        <w:t xml:space="preserve">As despesas para a execução do fornecimento decorrente desta Ata de Registro de Preços </w:t>
      </w:r>
      <w:r w:rsidRPr="00FC7A14">
        <w:rPr>
          <w:rFonts w:ascii="Arial" w:eastAsia="Batang" w:hAnsi="Arial" w:cs="Arial"/>
          <w:sz w:val="24"/>
          <w:szCs w:val="24"/>
        </w:rPr>
        <w:t>correrão à conta da seguinte dotação orçamentária:</w:t>
      </w:r>
    </w:p>
    <w:p w:rsidR="003F06DC" w:rsidRPr="00FC7A14" w:rsidRDefault="003F06DC" w:rsidP="003F06DC">
      <w:pPr>
        <w:rPr>
          <w:rFonts w:ascii="Arial" w:eastAsia="Batang" w:hAnsi="Arial" w:cs="Arial"/>
          <w:sz w:val="24"/>
          <w:szCs w:val="24"/>
          <w:highlight w:val="yellow"/>
        </w:rPr>
      </w:pP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Unidade Gestora:2 - Município de Pinheiro Preto</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Órgão Orçamentário:2000 - PODER EXECUTIVO</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Unidade Orçamentária:2002 - SECRET. DE ADMINISTR. E FINANCAS</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Função:27 - Desporto e Lazer</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Subfunção:812 - Desporto Comunitário</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Programa:24 - Esporte É Vida</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Ação:2.43 - MANUTENÇÃO DAS ATIVIDADES ESPORTIVAS</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Despesa 156</w:t>
      </w:r>
    </w:p>
    <w:p w:rsidR="003F06DC" w:rsidRPr="002D0417" w:rsidRDefault="003F06DC" w:rsidP="003F06DC">
      <w:pPr>
        <w:adjustRightInd w:val="0"/>
        <w:rPr>
          <w:rFonts w:ascii="Arial" w:hAnsi="Arial" w:cs="Arial"/>
          <w:bCs/>
          <w:sz w:val="24"/>
          <w:szCs w:val="24"/>
        </w:rPr>
      </w:pPr>
      <w:r w:rsidRPr="002D0417">
        <w:rPr>
          <w:rFonts w:ascii="Arial" w:hAnsi="Arial" w:cs="Arial"/>
          <w:bCs/>
          <w:sz w:val="24"/>
          <w:szCs w:val="24"/>
        </w:rPr>
        <w:t>3.3.90.00.00 Aplicações Diretas</w:t>
      </w:r>
    </w:p>
    <w:p w:rsidR="003F06DC" w:rsidRDefault="003F06DC" w:rsidP="003F06DC">
      <w:pPr>
        <w:adjustRightInd w:val="0"/>
        <w:rPr>
          <w:rFonts w:ascii="Arial" w:hAnsi="Arial" w:cs="Arial"/>
          <w:bCs/>
          <w:sz w:val="24"/>
          <w:szCs w:val="24"/>
        </w:rPr>
      </w:pPr>
      <w:r w:rsidRPr="002D0417">
        <w:rPr>
          <w:rFonts w:ascii="Arial" w:hAnsi="Arial" w:cs="Arial"/>
          <w:bCs/>
          <w:sz w:val="24"/>
          <w:szCs w:val="24"/>
        </w:rPr>
        <w:t>Fonte de recurso:100 - Recursos Ordinários</w:t>
      </w:r>
    </w:p>
    <w:p w:rsidR="003F06DC" w:rsidRPr="00B86D30" w:rsidRDefault="003F06DC" w:rsidP="003F06DC">
      <w:pPr>
        <w:autoSpaceDE/>
        <w:autoSpaceDN/>
        <w:rPr>
          <w:rFonts w:ascii="Arial" w:hAnsi="Arial" w:cs="Arial"/>
          <w:sz w:val="24"/>
          <w:szCs w:val="24"/>
        </w:rPr>
      </w:pPr>
    </w:p>
    <w:p w:rsidR="003F06DC" w:rsidRPr="00B86D30" w:rsidRDefault="003F06DC" w:rsidP="003F06DC">
      <w:pPr>
        <w:jc w:val="both"/>
        <w:rPr>
          <w:rFonts w:ascii="Arial" w:hAnsi="Arial" w:cs="Arial"/>
          <w:b/>
          <w:sz w:val="24"/>
          <w:szCs w:val="24"/>
        </w:rPr>
      </w:pPr>
      <w:r w:rsidRPr="00B86D30">
        <w:rPr>
          <w:rFonts w:ascii="Arial" w:hAnsi="Arial" w:cs="Arial"/>
          <w:b/>
          <w:sz w:val="24"/>
          <w:szCs w:val="24"/>
        </w:rPr>
        <w:t xml:space="preserve">CLÁUSULA </w:t>
      </w:r>
      <w:r>
        <w:rPr>
          <w:rFonts w:ascii="Arial" w:hAnsi="Arial" w:cs="Arial"/>
          <w:b/>
          <w:sz w:val="24"/>
          <w:szCs w:val="24"/>
        </w:rPr>
        <w:t>NONA</w:t>
      </w:r>
      <w:r w:rsidRPr="00B86D30">
        <w:rPr>
          <w:rFonts w:ascii="Arial" w:hAnsi="Arial" w:cs="Arial"/>
          <w:b/>
          <w:sz w:val="24"/>
          <w:szCs w:val="24"/>
        </w:rPr>
        <w:t xml:space="preserve"> - DAS DISPOSIÇÕES FINAIS</w:t>
      </w:r>
    </w:p>
    <w:p w:rsidR="003F06DC" w:rsidRPr="00B86D30" w:rsidRDefault="003F06DC" w:rsidP="003F06DC">
      <w:pPr>
        <w:jc w:val="both"/>
        <w:rPr>
          <w:rFonts w:ascii="Arial" w:hAnsi="Arial" w:cs="Arial"/>
          <w:sz w:val="24"/>
          <w:szCs w:val="24"/>
        </w:rPr>
      </w:pPr>
    </w:p>
    <w:p w:rsidR="003F06DC" w:rsidRPr="00B86D30" w:rsidRDefault="003F06DC" w:rsidP="003F06DC">
      <w:pPr>
        <w:jc w:val="both"/>
        <w:rPr>
          <w:rFonts w:ascii="Arial" w:hAnsi="Arial" w:cs="Arial"/>
          <w:sz w:val="24"/>
          <w:szCs w:val="24"/>
        </w:rPr>
      </w:pPr>
      <w:r w:rsidRPr="00B86D30">
        <w:rPr>
          <w:rFonts w:ascii="Arial" w:hAnsi="Arial" w:cs="Arial"/>
          <w:sz w:val="24"/>
          <w:szCs w:val="24"/>
        </w:rPr>
        <w:t>.7.1. Fica eleito o Foro da Comarca de Tangará, Estado de Santa Catarina, para dirimir eventual controvérsia oriunda do presente Contrato.</w:t>
      </w:r>
    </w:p>
    <w:p w:rsidR="003F06DC" w:rsidRDefault="003F06DC" w:rsidP="003F06DC">
      <w:pPr>
        <w:jc w:val="both"/>
        <w:rPr>
          <w:rFonts w:ascii="Arial" w:hAnsi="Arial" w:cs="Arial"/>
          <w:sz w:val="24"/>
          <w:szCs w:val="24"/>
        </w:rPr>
      </w:pPr>
    </w:p>
    <w:p w:rsidR="003F06DC" w:rsidRPr="002C10FD" w:rsidRDefault="003F06DC" w:rsidP="003F06DC">
      <w:pPr>
        <w:jc w:val="both"/>
        <w:rPr>
          <w:rFonts w:ascii="Arial" w:hAnsi="Arial" w:cs="Arial"/>
          <w:sz w:val="24"/>
          <w:szCs w:val="24"/>
        </w:rPr>
      </w:pPr>
      <w:r>
        <w:rPr>
          <w:rFonts w:ascii="Arial" w:hAnsi="Arial" w:cs="Arial"/>
          <w:sz w:val="24"/>
          <w:szCs w:val="24"/>
        </w:rPr>
        <w:t>E</w:t>
      </w:r>
      <w:r w:rsidRPr="002C10FD">
        <w:rPr>
          <w:rFonts w:ascii="Arial" w:hAnsi="Arial" w:cs="Arial"/>
          <w:sz w:val="24"/>
          <w:szCs w:val="24"/>
        </w:rPr>
        <w:t>, por assim acordarem, firmam este instrumento em quatro vias, de igual teor e forma, perante duas testemunhas abaixo assinadas.</w:t>
      </w:r>
    </w:p>
    <w:p w:rsidR="003F06DC" w:rsidRPr="002C10FD" w:rsidRDefault="003F06DC" w:rsidP="003F06DC">
      <w:pPr>
        <w:jc w:val="both"/>
        <w:rPr>
          <w:rFonts w:ascii="Arial" w:hAnsi="Arial" w:cs="Arial"/>
          <w:sz w:val="24"/>
          <w:szCs w:val="24"/>
        </w:rPr>
      </w:pPr>
    </w:p>
    <w:p w:rsidR="003F06DC" w:rsidRPr="002C10FD" w:rsidRDefault="003F06DC" w:rsidP="003F06DC">
      <w:pPr>
        <w:jc w:val="center"/>
        <w:rPr>
          <w:rFonts w:ascii="Arial" w:hAnsi="Arial" w:cs="Arial"/>
          <w:sz w:val="24"/>
          <w:szCs w:val="24"/>
        </w:rPr>
      </w:pPr>
      <w:r w:rsidRPr="002C10FD">
        <w:rPr>
          <w:rFonts w:ascii="Arial" w:hAnsi="Arial" w:cs="Arial"/>
          <w:sz w:val="24"/>
          <w:szCs w:val="24"/>
        </w:rPr>
        <w:t>Pinheiro Preto - SC,</w:t>
      </w:r>
      <w:r>
        <w:rPr>
          <w:rFonts w:ascii="Arial" w:hAnsi="Arial" w:cs="Arial"/>
          <w:sz w:val="24"/>
          <w:szCs w:val="24"/>
        </w:rPr>
        <w:t xml:space="preserve"> 02 de maio de </w:t>
      </w:r>
      <w:r w:rsidRPr="002C10FD">
        <w:rPr>
          <w:rFonts w:ascii="Arial" w:hAnsi="Arial" w:cs="Arial"/>
          <w:sz w:val="24"/>
          <w:szCs w:val="24"/>
        </w:rPr>
        <w:t>20</w:t>
      </w:r>
      <w:r>
        <w:rPr>
          <w:rFonts w:ascii="Arial" w:hAnsi="Arial" w:cs="Arial"/>
          <w:sz w:val="24"/>
          <w:szCs w:val="24"/>
        </w:rPr>
        <w:t>17</w:t>
      </w:r>
      <w:r w:rsidRPr="002C10FD">
        <w:rPr>
          <w:rFonts w:ascii="Arial" w:hAnsi="Arial" w:cs="Arial"/>
          <w:sz w:val="24"/>
          <w:szCs w:val="24"/>
        </w:rPr>
        <w:t>.</w:t>
      </w:r>
    </w:p>
    <w:p w:rsidR="003F06DC" w:rsidRPr="002C10FD" w:rsidRDefault="003F06DC" w:rsidP="003F06DC">
      <w:pPr>
        <w:jc w:val="center"/>
        <w:rPr>
          <w:rFonts w:ascii="Arial" w:hAnsi="Arial" w:cs="Arial"/>
          <w:sz w:val="24"/>
          <w:szCs w:val="24"/>
        </w:rPr>
      </w:pPr>
    </w:p>
    <w:p w:rsidR="003F06DC" w:rsidRPr="002C10FD" w:rsidRDefault="003F06DC" w:rsidP="003F06DC">
      <w:pPr>
        <w:jc w:val="center"/>
        <w:rPr>
          <w:rFonts w:ascii="Arial" w:hAnsi="Arial" w:cs="Arial"/>
          <w:sz w:val="24"/>
          <w:szCs w:val="24"/>
        </w:rPr>
      </w:pPr>
    </w:p>
    <w:p w:rsidR="003F06DC" w:rsidRPr="002C10FD" w:rsidRDefault="003F06DC" w:rsidP="003F06DC">
      <w:pPr>
        <w:jc w:val="center"/>
        <w:rPr>
          <w:rFonts w:ascii="Arial" w:hAnsi="Arial" w:cs="Arial"/>
          <w:sz w:val="24"/>
          <w:szCs w:val="24"/>
        </w:rPr>
      </w:pPr>
      <w:r w:rsidRPr="002C10FD">
        <w:rPr>
          <w:rFonts w:ascii="Arial" w:hAnsi="Arial" w:cs="Arial"/>
          <w:sz w:val="24"/>
          <w:szCs w:val="24"/>
        </w:rPr>
        <w:t xml:space="preserve">CONTRATANTE        </w:t>
      </w:r>
    </w:p>
    <w:p w:rsidR="003F06DC" w:rsidRPr="002C10FD" w:rsidRDefault="003F06DC" w:rsidP="003F06DC">
      <w:pPr>
        <w:jc w:val="center"/>
        <w:rPr>
          <w:rFonts w:ascii="Arial" w:hAnsi="Arial" w:cs="Arial"/>
          <w:sz w:val="24"/>
          <w:szCs w:val="24"/>
        </w:rPr>
      </w:pPr>
      <w:r w:rsidRPr="002C10FD">
        <w:rPr>
          <w:rFonts w:ascii="Arial" w:hAnsi="Arial" w:cs="Arial"/>
          <w:sz w:val="24"/>
          <w:szCs w:val="24"/>
        </w:rPr>
        <w:t>MUNICÍPIO DE PINHEIRO PRETO</w:t>
      </w:r>
    </w:p>
    <w:p w:rsidR="003F06DC" w:rsidRDefault="003F06DC" w:rsidP="003F06DC">
      <w:pPr>
        <w:rPr>
          <w:rFonts w:ascii="Arial" w:hAnsi="Arial" w:cs="Arial"/>
          <w:sz w:val="24"/>
          <w:szCs w:val="24"/>
        </w:rPr>
      </w:pPr>
    </w:p>
    <w:p w:rsidR="003F06DC" w:rsidRDefault="003F06DC" w:rsidP="003F06DC">
      <w:pPr>
        <w:rPr>
          <w:rFonts w:ascii="Arial" w:hAnsi="Arial" w:cs="Arial"/>
          <w:sz w:val="24"/>
          <w:szCs w:val="24"/>
        </w:rPr>
      </w:pPr>
    </w:p>
    <w:p w:rsidR="003F06DC" w:rsidRPr="002C10FD" w:rsidRDefault="003F06DC" w:rsidP="003F06DC">
      <w:pPr>
        <w:rPr>
          <w:rFonts w:ascii="Arial" w:hAnsi="Arial" w:cs="Arial"/>
          <w:sz w:val="24"/>
          <w:szCs w:val="24"/>
        </w:rPr>
      </w:pPr>
    </w:p>
    <w:p w:rsidR="003F06DC" w:rsidRPr="002C10FD" w:rsidRDefault="003F06DC" w:rsidP="003F06DC">
      <w:pPr>
        <w:jc w:val="center"/>
        <w:rPr>
          <w:rFonts w:ascii="Arial" w:hAnsi="Arial" w:cs="Arial"/>
          <w:sz w:val="24"/>
          <w:szCs w:val="24"/>
        </w:rPr>
      </w:pPr>
      <w:r w:rsidRPr="002C10FD">
        <w:rPr>
          <w:rFonts w:ascii="Arial" w:hAnsi="Arial" w:cs="Arial"/>
          <w:sz w:val="24"/>
          <w:szCs w:val="24"/>
        </w:rPr>
        <w:t>CONTRATADA</w:t>
      </w:r>
    </w:p>
    <w:p w:rsidR="003F06DC" w:rsidRPr="002C10FD" w:rsidRDefault="003F06DC" w:rsidP="003F06DC">
      <w:pPr>
        <w:jc w:val="both"/>
        <w:rPr>
          <w:rFonts w:ascii="Arial" w:hAnsi="Arial" w:cs="Arial"/>
          <w:sz w:val="24"/>
          <w:szCs w:val="24"/>
        </w:rPr>
      </w:pPr>
    </w:p>
    <w:p w:rsidR="003F06DC" w:rsidRPr="002C10FD" w:rsidRDefault="003F06DC" w:rsidP="003F06DC">
      <w:pPr>
        <w:jc w:val="both"/>
        <w:rPr>
          <w:rFonts w:ascii="Arial" w:hAnsi="Arial" w:cs="Arial"/>
          <w:sz w:val="24"/>
          <w:szCs w:val="24"/>
        </w:rPr>
      </w:pPr>
      <w:r w:rsidRPr="002C10FD">
        <w:rPr>
          <w:rFonts w:ascii="Arial" w:hAnsi="Arial" w:cs="Arial"/>
          <w:sz w:val="24"/>
          <w:szCs w:val="24"/>
        </w:rPr>
        <w:t>TESTEMUNHAS:</w:t>
      </w:r>
    </w:p>
    <w:p w:rsidR="003F06DC" w:rsidRPr="002C10FD" w:rsidRDefault="003F06DC" w:rsidP="003F06DC">
      <w:pPr>
        <w:jc w:val="both"/>
        <w:rPr>
          <w:rFonts w:ascii="Arial" w:hAnsi="Arial" w:cs="Arial"/>
          <w:sz w:val="24"/>
          <w:szCs w:val="24"/>
        </w:rPr>
      </w:pPr>
      <w:r w:rsidRPr="002C10FD">
        <w:rPr>
          <w:rFonts w:ascii="Arial" w:hAnsi="Arial" w:cs="Arial"/>
          <w:sz w:val="24"/>
          <w:szCs w:val="24"/>
        </w:rPr>
        <w:t xml:space="preserve"> 1).................................          2) ......................................</w:t>
      </w:r>
    </w:p>
    <w:p w:rsidR="003F06DC" w:rsidRPr="002C10FD" w:rsidRDefault="003F06DC" w:rsidP="003F06DC">
      <w:pPr>
        <w:jc w:val="both"/>
        <w:rPr>
          <w:rFonts w:ascii="Arial" w:hAnsi="Arial" w:cs="Arial"/>
          <w:sz w:val="24"/>
          <w:szCs w:val="24"/>
        </w:rPr>
      </w:pPr>
      <w:r w:rsidRPr="002C10FD">
        <w:rPr>
          <w:rFonts w:ascii="Arial" w:hAnsi="Arial" w:cs="Arial"/>
          <w:sz w:val="24"/>
          <w:szCs w:val="24"/>
        </w:rPr>
        <w:t xml:space="preserve"> Nome:                                         Nome:</w:t>
      </w:r>
    </w:p>
    <w:p w:rsidR="003F06DC" w:rsidRPr="002C10FD" w:rsidRDefault="003F06DC" w:rsidP="003F06DC">
      <w:pPr>
        <w:jc w:val="both"/>
        <w:rPr>
          <w:rFonts w:ascii="Arial" w:hAnsi="Arial" w:cs="Arial"/>
          <w:sz w:val="24"/>
          <w:szCs w:val="24"/>
        </w:rPr>
      </w:pPr>
      <w:r w:rsidRPr="002C10FD">
        <w:rPr>
          <w:rFonts w:ascii="Arial" w:hAnsi="Arial" w:cs="Arial"/>
          <w:sz w:val="24"/>
          <w:szCs w:val="24"/>
        </w:rPr>
        <w:t xml:space="preserve">  CPF:                                          CPF:</w:t>
      </w:r>
    </w:p>
    <w:bookmarkEnd w:id="0"/>
    <w:p w:rsidR="003F06DC" w:rsidRPr="002C10FD" w:rsidRDefault="003F06DC" w:rsidP="003F06DC">
      <w:pPr>
        <w:jc w:val="both"/>
        <w:rPr>
          <w:rFonts w:ascii="Arial" w:hAnsi="Arial" w:cs="Arial"/>
          <w:sz w:val="24"/>
          <w:szCs w:val="24"/>
        </w:rPr>
      </w:pPr>
    </w:p>
    <w:p w:rsidR="003F06DC" w:rsidRPr="002C10FD" w:rsidRDefault="003F06DC" w:rsidP="003F06DC">
      <w:pPr>
        <w:jc w:val="both"/>
        <w:rPr>
          <w:rFonts w:ascii="Arial" w:hAnsi="Arial" w:cs="Arial"/>
          <w:sz w:val="24"/>
          <w:szCs w:val="24"/>
        </w:rPr>
      </w:pPr>
    </w:p>
    <w:p w:rsidR="003F06DC" w:rsidRPr="002C10FD" w:rsidRDefault="003F06DC" w:rsidP="003F06DC">
      <w:pPr>
        <w:adjustRightInd w:val="0"/>
        <w:jc w:val="center"/>
        <w:rPr>
          <w:rFonts w:ascii="Arial" w:hAnsi="Arial" w:cs="Arial"/>
          <w:b/>
          <w:bCs/>
          <w:sz w:val="24"/>
          <w:szCs w:val="24"/>
        </w:rPr>
      </w:pPr>
    </w:p>
    <w:p w:rsidR="003F06DC" w:rsidRPr="002C10FD" w:rsidRDefault="003F06DC" w:rsidP="003F06DC">
      <w:pPr>
        <w:adjustRightInd w:val="0"/>
        <w:jc w:val="center"/>
        <w:rPr>
          <w:rFonts w:ascii="Arial" w:hAnsi="Arial" w:cs="Arial"/>
          <w:b/>
          <w:bCs/>
          <w:sz w:val="24"/>
          <w:szCs w:val="24"/>
        </w:rPr>
      </w:pPr>
    </w:p>
    <w:p w:rsidR="003F06DC" w:rsidRDefault="003F06DC" w:rsidP="003F06DC">
      <w:pPr>
        <w:adjustRightInd w:val="0"/>
        <w:jc w:val="center"/>
        <w:rPr>
          <w:rFonts w:ascii="Arial" w:hAnsi="Arial" w:cs="Arial"/>
          <w:b/>
          <w:bCs/>
          <w:sz w:val="24"/>
          <w:szCs w:val="24"/>
        </w:rPr>
      </w:pPr>
    </w:p>
    <w:p w:rsidR="005D7BA1" w:rsidRDefault="005D7BA1"/>
    <w:sectPr w:rsidR="005D7BA1" w:rsidSect="003F06DC">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DC"/>
    <w:rsid w:val="003F06DC"/>
    <w:rsid w:val="005D7BA1"/>
    <w:rsid w:val="00C77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A6196-13A6-4BFD-9A2B-C869283E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DC"/>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F06DC"/>
    <w:pPr>
      <w:autoSpaceDE/>
      <w:autoSpaceDN/>
    </w:pPr>
    <w:rPr>
      <w:sz w:val="24"/>
    </w:rPr>
  </w:style>
  <w:style w:type="character" w:customStyle="1" w:styleId="CorpodetextoChar">
    <w:name w:val="Corpo de texto Char"/>
    <w:basedOn w:val="Fontepargpadro"/>
    <w:link w:val="Corpodetexto"/>
    <w:rsid w:val="003F06D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3F06DC"/>
    <w:pPr>
      <w:spacing w:after="120"/>
      <w:ind w:left="283"/>
    </w:pPr>
  </w:style>
  <w:style w:type="character" w:customStyle="1" w:styleId="RecuodecorpodetextoChar">
    <w:name w:val="Recuo de corpo de texto Char"/>
    <w:basedOn w:val="Fontepargpadro"/>
    <w:link w:val="Recuodecorpodetexto"/>
    <w:rsid w:val="003F06DC"/>
    <w:rPr>
      <w:rFonts w:ascii="Times New Roman" w:eastAsia="Times New Roman" w:hAnsi="Times New Roman" w:cs="Times New Roman"/>
      <w:sz w:val="20"/>
      <w:szCs w:val="20"/>
      <w:lang w:eastAsia="pt-BR"/>
    </w:rPr>
  </w:style>
  <w:style w:type="paragraph" w:customStyle="1" w:styleId="Padro">
    <w:name w:val="Padrão"/>
    <w:rsid w:val="003F06DC"/>
    <w:pPr>
      <w:autoSpaceDE w:val="0"/>
      <w:autoSpaceDN w:val="0"/>
      <w:adjustRightInd w:val="0"/>
      <w:spacing w:after="0" w:line="240" w:lineRule="auto"/>
    </w:pPr>
    <w:rPr>
      <w:rFonts w:ascii="Times" w:eastAsia="Times New Roman" w:hAnsi="Times"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1709</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Administração</dc:creator>
  <cp:keywords/>
  <dc:description/>
  <cp:lastModifiedBy>ILHAWAY</cp:lastModifiedBy>
  <cp:revision>2</cp:revision>
  <dcterms:created xsi:type="dcterms:W3CDTF">2017-05-03T11:26:00Z</dcterms:created>
  <dcterms:modified xsi:type="dcterms:W3CDTF">2017-05-09T20:13:00Z</dcterms:modified>
</cp:coreProperties>
</file>