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E9" w:rsidRDefault="00F56B56" w:rsidP="005A44E9">
      <w:pPr>
        <w:autoSpaceDE/>
        <w:autoSpaceDN/>
        <w:jc w:val="center"/>
        <w:rPr>
          <w:rFonts w:ascii="Arial" w:hAnsi="Arial" w:cs="Arial"/>
          <w:b/>
          <w:bCs/>
          <w:sz w:val="23"/>
          <w:szCs w:val="23"/>
        </w:rPr>
      </w:pPr>
      <w:bookmarkStart w:id="0" w:name="_GoBack"/>
      <w:r w:rsidRPr="005A346E">
        <w:rPr>
          <w:rFonts w:ascii="Arial" w:hAnsi="Arial" w:cs="Arial"/>
          <w:b/>
          <w:bCs/>
          <w:sz w:val="23"/>
          <w:szCs w:val="23"/>
        </w:rPr>
        <w:t xml:space="preserve">ATA DE REGISTRO DE PREÇOS </w:t>
      </w:r>
      <w:r w:rsidR="005A44E9">
        <w:rPr>
          <w:rFonts w:ascii="Arial" w:hAnsi="Arial" w:cs="Arial"/>
          <w:b/>
          <w:bCs/>
          <w:sz w:val="23"/>
          <w:szCs w:val="23"/>
        </w:rPr>
        <w:t>N. 004/2017</w:t>
      </w:r>
    </w:p>
    <w:p w:rsidR="00F56B56" w:rsidRPr="005A346E" w:rsidRDefault="00F56B56" w:rsidP="005A44E9">
      <w:pPr>
        <w:autoSpaceDE/>
        <w:autoSpaceDN/>
        <w:jc w:val="center"/>
        <w:rPr>
          <w:rFonts w:ascii="Arial" w:hAnsi="Arial" w:cs="Arial"/>
          <w:b/>
          <w:bCs/>
          <w:sz w:val="23"/>
          <w:szCs w:val="23"/>
        </w:rPr>
      </w:pPr>
      <w:r w:rsidRPr="005A346E">
        <w:rPr>
          <w:rFonts w:ascii="Arial" w:hAnsi="Arial" w:cs="Arial"/>
          <w:b/>
          <w:bCs/>
          <w:sz w:val="23"/>
          <w:szCs w:val="23"/>
        </w:rPr>
        <w:t xml:space="preserve">QUE ENTRE SI, CELEBRAM, DE UM LADO, O MUNICÍPIO DE PINHEIRO PRETO – SC, E DE OUTRO </w:t>
      </w:r>
      <w:r w:rsidR="005A346E" w:rsidRPr="005A346E">
        <w:rPr>
          <w:rFonts w:ascii="Arial" w:hAnsi="Arial" w:cs="Arial"/>
          <w:b/>
          <w:bCs/>
          <w:sz w:val="23"/>
          <w:szCs w:val="23"/>
        </w:rPr>
        <w:t xml:space="preserve">LADO </w:t>
      </w:r>
      <w:r w:rsidR="005A346E" w:rsidRPr="005A346E">
        <w:rPr>
          <w:rFonts w:ascii="Arial" w:hAnsi="Arial" w:cs="Arial"/>
          <w:b/>
          <w:sz w:val="23"/>
          <w:szCs w:val="23"/>
        </w:rPr>
        <w:t>FIBRA TOP UNIFORMES IND. E COM. TÊXTIL LTDA - EPP</w:t>
      </w:r>
      <w:r w:rsidRPr="005A346E">
        <w:rPr>
          <w:rFonts w:ascii="Arial" w:hAnsi="Arial" w:cs="Arial"/>
          <w:b/>
          <w:bCs/>
          <w:sz w:val="23"/>
          <w:szCs w:val="23"/>
        </w:rPr>
        <w:t>, NA FORMA ABAIXO</w:t>
      </w:r>
    </w:p>
    <w:p w:rsidR="00F56B56" w:rsidRPr="005A346E" w:rsidRDefault="00F56B56" w:rsidP="00F56B56">
      <w:pPr>
        <w:autoSpaceDE/>
        <w:autoSpaceDN/>
        <w:ind w:left="4536"/>
        <w:jc w:val="both"/>
        <w:rPr>
          <w:rFonts w:ascii="Arial" w:hAnsi="Arial" w:cs="Arial"/>
          <w:sz w:val="23"/>
          <w:szCs w:val="23"/>
        </w:rPr>
      </w:pPr>
    </w:p>
    <w:p w:rsidR="00F56B56" w:rsidRPr="005A346E" w:rsidRDefault="00F56B56" w:rsidP="00F56B56">
      <w:pPr>
        <w:autoSpaceDE/>
        <w:autoSpaceDN/>
        <w:rPr>
          <w:rFonts w:ascii="Arial" w:hAnsi="Arial" w:cs="Arial"/>
          <w:sz w:val="23"/>
          <w:szCs w:val="23"/>
        </w:rPr>
      </w:pPr>
    </w:p>
    <w:p w:rsidR="00F56B56" w:rsidRPr="005A346E" w:rsidRDefault="005A346E" w:rsidP="00F56B56">
      <w:pPr>
        <w:autoSpaceDE/>
        <w:autoSpaceDN/>
        <w:jc w:val="both"/>
        <w:rPr>
          <w:rFonts w:ascii="Arial" w:hAnsi="Arial" w:cs="Arial"/>
          <w:b/>
          <w:sz w:val="23"/>
          <w:szCs w:val="23"/>
        </w:rPr>
      </w:pPr>
      <w:r w:rsidRPr="005A346E">
        <w:rPr>
          <w:rFonts w:ascii="Arial" w:hAnsi="Arial" w:cs="Arial"/>
          <w:sz w:val="23"/>
          <w:szCs w:val="23"/>
        </w:rPr>
        <w:t>Aos</w:t>
      </w:r>
      <w:r w:rsidR="00F56B56" w:rsidRPr="005A346E">
        <w:rPr>
          <w:rFonts w:ascii="Arial" w:hAnsi="Arial" w:cs="Arial"/>
          <w:sz w:val="23"/>
          <w:szCs w:val="23"/>
        </w:rPr>
        <w:t xml:space="preserve"> </w:t>
      </w:r>
      <w:r w:rsidRPr="005A346E">
        <w:rPr>
          <w:rFonts w:ascii="Arial" w:hAnsi="Arial" w:cs="Arial"/>
          <w:sz w:val="23"/>
          <w:szCs w:val="23"/>
        </w:rPr>
        <w:t xml:space="preserve">vinte e oito dias do mês de abril de </w:t>
      </w:r>
      <w:r w:rsidR="00F56B56" w:rsidRPr="005A346E">
        <w:rPr>
          <w:rFonts w:ascii="Arial" w:hAnsi="Arial" w:cs="Arial"/>
          <w:sz w:val="23"/>
          <w:szCs w:val="23"/>
        </w:rPr>
        <w:t xml:space="preserve">2017, o MUNICÍPIO DE PINHEIRO PRETO/SC, pessoa jurídica de direito público interno, com sede administrativa na Avenida Marechal Arthur Costa e Silva, 111 – Pinheiro Preto, inscrito no CNPJ sob nº 82.827.148/0001-69, neste ato representado pelo Prefeito Municipal, Senhor PEDRO RABUSKE, brasileiro, separado judicialmente, portador do CPF sob nº </w:t>
      </w:r>
      <w:r w:rsidRPr="005A346E">
        <w:rPr>
          <w:rFonts w:ascii="Arial" w:hAnsi="Arial" w:cs="Arial"/>
          <w:sz w:val="23"/>
          <w:szCs w:val="23"/>
        </w:rPr>
        <w:t xml:space="preserve">508.424.129-72, </w:t>
      </w:r>
      <w:r w:rsidR="00F56B56" w:rsidRPr="005A346E">
        <w:rPr>
          <w:rFonts w:ascii="Arial" w:hAnsi="Arial" w:cs="Arial"/>
          <w:sz w:val="23"/>
          <w:szCs w:val="23"/>
        </w:rPr>
        <w:t xml:space="preserve">residente e domiciliado na Linha União, interior de Pinheiro Preto/SC, e de outro lado a empresa </w:t>
      </w:r>
      <w:r w:rsidRPr="005A346E">
        <w:rPr>
          <w:rFonts w:ascii="Arial" w:hAnsi="Arial" w:cs="Arial"/>
          <w:sz w:val="23"/>
          <w:szCs w:val="23"/>
        </w:rPr>
        <w:t>FIBRA TOP UNIFORMES IND. E COM. TÊXTIL LTDA - EPP</w:t>
      </w:r>
      <w:r w:rsidR="00F56B56" w:rsidRPr="005A346E">
        <w:rPr>
          <w:rFonts w:ascii="Arial" w:hAnsi="Arial" w:cs="Arial"/>
          <w:sz w:val="23"/>
          <w:szCs w:val="23"/>
        </w:rPr>
        <w:t xml:space="preserve">, </w:t>
      </w:r>
      <w:r w:rsidR="00F56B56" w:rsidRPr="005A346E">
        <w:rPr>
          <w:rFonts w:ascii="Arial" w:hAnsi="Arial" w:cs="Arial"/>
          <w:b/>
          <w:sz w:val="23"/>
          <w:szCs w:val="23"/>
        </w:rPr>
        <w:t xml:space="preserve">firmam esta ata de registro de preços, conforme decisão exarada no Processo de Licitação nº 120/2017, Edital de Licitação n. 041/2017, modalidade pregão presencial, </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tabs>
          <w:tab w:val="left" w:pos="1418"/>
        </w:tabs>
        <w:ind w:right="-1"/>
        <w:jc w:val="both"/>
        <w:rPr>
          <w:rFonts w:ascii="Arial" w:hAnsi="Arial" w:cs="Arial"/>
          <w:sz w:val="23"/>
          <w:szCs w:val="23"/>
        </w:rPr>
      </w:pPr>
      <w:r w:rsidRPr="005A346E">
        <w:rPr>
          <w:rFonts w:ascii="Arial" w:eastAsia="Batang" w:hAnsi="Arial" w:cs="Arial"/>
          <w:bCs/>
          <w:sz w:val="23"/>
          <w:szCs w:val="23"/>
        </w:rPr>
        <w:t xml:space="preserve">Este instrumento guarda inteira conformidade com os termos do </w:t>
      </w:r>
      <w:r w:rsidRPr="005A346E">
        <w:rPr>
          <w:rFonts w:ascii="Arial" w:eastAsia="Batang" w:hAnsi="Arial" w:cs="Arial"/>
          <w:b/>
          <w:bCs/>
          <w:sz w:val="23"/>
          <w:szCs w:val="23"/>
        </w:rPr>
        <w:t>Pregão Presencial para Registro de Preços nº</w:t>
      </w:r>
      <w:r w:rsidRPr="005A346E">
        <w:rPr>
          <w:rFonts w:ascii="Arial" w:hAnsi="Arial" w:cs="Arial"/>
          <w:sz w:val="23"/>
          <w:szCs w:val="23"/>
        </w:rPr>
        <w:t xml:space="preserve"> 0041/2017</w:t>
      </w:r>
      <w:r w:rsidRPr="005A346E">
        <w:rPr>
          <w:rFonts w:ascii="Arial" w:eastAsia="Batang" w:hAnsi="Arial" w:cs="Arial"/>
          <w:bCs/>
          <w:sz w:val="23"/>
          <w:szCs w:val="23"/>
        </w:rPr>
        <w:t xml:space="preserve">e seus Anexos, </w:t>
      </w:r>
      <w:r w:rsidRPr="005A346E">
        <w:rPr>
          <w:rFonts w:ascii="Arial" w:eastAsia="Batang" w:hAnsi="Arial" w:cs="Arial"/>
          <w:b/>
          <w:bCs/>
          <w:sz w:val="23"/>
          <w:szCs w:val="23"/>
        </w:rPr>
        <w:t xml:space="preserve">Processo nº. </w:t>
      </w:r>
      <w:r w:rsidRPr="005A346E">
        <w:rPr>
          <w:rFonts w:ascii="Arial" w:eastAsia="Batang" w:hAnsi="Arial" w:cs="Arial"/>
          <w:b/>
          <w:bCs/>
          <w:caps/>
          <w:sz w:val="23"/>
          <w:szCs w:val="23"/>
        </w:rPr>
        <w:t>120/2017</w:t>
      </w:r>
      <w:r w:rsidRPr="005A346E">
        <w:rPr>
          <w:rFonts w:ascii="Arial" w:eastAsia="Batang" w:hAnsi="Arial" w:cs="Arial"/>
          <w:bCs/>
          <w:sz w:val="23"/>
          <w:szCs w:val="23"/>
        </w:rPr>
        <w:t xml:space="preserve">, do qual é parte integrante e complementar, vinculando-se, ainda, à proposta do FORNECEDOR REGISTRADO, </w:t>
      </w:r>
      <w:r w:rsidRPr="005A346E">
        <w:rPr>
          <w:rFonts w:ascii="Arial" w:hAnsi="Arial" w:cs="Arial"/>
          <w:sz w:val="23"/>
          <w:szCs w:val="23"/>
        </w:rPr>
        <w:t>regendo-se o mesmo pela Lei Federal n.º 8.666, de 21 de junho de 1993, lei nº 10.520/02 e pela legislação pertinente, Decreto Municipal nº 160/2007, pelos termos da proposta e pelas cláusulas a seguir expressas, definidoras dos direitos, obrigações e responsabilidades das partes, conforme cláusulas seguintes:</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pStyle w:val="Corpodetexto"/>
        <w:ind w:left="5245"/>
        <w:rPr>
          <w:rFonts w:ascii="Arial" w:hAnsi="Arial" w:cs="Arial"/>
          <w:sz w:val="23"/>
          <w:szCs w:val="23"/>
        </w:rPr>
      </w:pPr>
    </w:p>
    <w:p w:rsidR="00F56B56" w:rsidRPr="005A346E" w:rsidRDefault="00F56B56" w:rsidP="005A346E">
      <w:pPr>
        <w:tabs>
          <w:tab w:val="left" w:pos="1418"/>
        </w:tabs>
        <w:ind w:right="-1"/>
        <w:rPr>
          <w:rFonts w:ascii="Arial" w:hAnsi="Arial" w:cs="Arial"/>
          <w:sz w:val="23"/>
          <w:szCs w:val="23"/>
        </w:rPr>
      </w:pPr>
      <w:r w:rsidRPr="005A346E">
        <w:rPr>
          <w:rFonts w:ascii="Arial" w:hAnsi="Arial" w:cs="Arial"/>
          <w:b/>
          <w:sz w:val="23"/>
          <w:szCs w:val="23"/>
        </w:rPr>
        <w:t>CLÁUSULA PRIMEIRA - DO OBJETO</w:t>
      </w:r>
    </w:p>
    <w:p w:rsidR="00F56B56" w:rsidRPr="005A346E" w:rsidRDefault="00F56B56" w:rsidP="00F56B56">
      <w:pPr>
        <w:ind w:right="-1"/>
        <w:rPr>
          <w:rFonts w:ascii="Arial" w:hAnsi="Arial" w:cs="Arial"/>
          <w:sz w:val="23"/>
          <w:szCs w:val="23"/>
        </w:rPr>
      </w:pPr>
    </w:p>
    <w:p w:rsidR="00F56B56" w:rsidRPr="005A346E" w:rsidRDefault="00F56B56" w:rsidP="00F56B56">
      <w:pPr>
        <w:tabs>
          <w:tab w:val="left" w:pos="0"/>
        </w:tabs>
        <w:ind w:right="-1"/>
        <w:jc w:val="both"/>
        <w:rPr>
          <w:rFonts w:ascii="Arial" w:hAnsi="Arial" w:cs="Arial"/>
          <w:sz w:val="23"/>
          <w:szCs w:val="23"/>
        </w:rPr>
      </w:pPr>
      <w:r w:rsidRPr="005A346E">
        <w:rPr>
          <w:rFonts w:ascii="Arial" w:hAnsi="Arial" w:cs="Arial"/>
          <w:sz w:val="23"/>
          <w:szCs w:val="23"/>
        </w:rPr>
        <w:t xml:space="preserve">REGISTRO DE PREÇOS, pelo prazo de 12 (doze) meses, para eventual fornecimento de camisetas, para programas na área de saúde, a serem promovidas pela Secretaria Municipal de Saúde, com estampa em serigrafia e policromia, conforme especificações e preços abaixo: </w:t>
      </w:r>
    </w:p>
    <w:p w:rsidR="00F56B56" w:rsidRPr="005A346E" w:rsidRDefault="00F56B56" w:rsidP="00F56B56">
      <w:pPr>
        <w:tabs>
          <w:tab w:val="left" w:pos="0"/>
        </w:tabs>
        <w:ind w:right="-1"/>
        <w:rPr>
          <w:rFonts w:ascii="Arial" w:eastAsia="Batang" w:hAnsi="Arial" w:cs="Arial"/>
          <w:b/>
          <w:sz w:val="23"/>
          <w:szCs w:val="23"/>
        </w:rPr>
      </w:pPr>
    </w:p>
    <w:p w:rsidR="00F56B56" w:rsidRPr="005A346E" w:rsidRDefault="00F56B56" w:rsidP="00F56B56">
      <w:pPr>
        <w:tabs>
          <w:tab w:val="left" w:pos="0"/>
        </w:tabs>
        <w:ind w:right="-1"/>
        <w:rPr>
          <w:rFonts w:ascii="Arial" w:eastAsia="Batang" w:hAnsi="Arial" w:cs="Arial"/>
          <w:b/>
          <w:sz w:val="23"/>
          <w:szCs w:val="23"/>
        </w:r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075"/>
        <w:gridCol w:w="4819"/>
        <w:gridCol w:w="1418"/>
        <w:gridCol w:w="12"/>
        <w:gridCol w:w="1435"/>
        <w:gridCol w:w="12"/>
      </w:tblGrid>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center"/>
              <w:rPr>
                <w:rFonts w:ascii="Arial" w:hAnsi="Arial" w:cs="Arial"/>
                <w:b/>
                <w:sz w:val="23"/>
                <w:szCs w:val="23"/>
              </w:rPr>
            </w:pPr>
          </w:p>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ITEM</w:t>
            </w:r>
          </w:p>
        </w:tc>
        <w:tc>
          <w:tcPr>
            <w:tcW w:w="1075" w:type="dxa"/>
            <w:shd w:val="clear" w:color="auto" w:fill="auto"/>
          </w:tcPr>
          <w:p w:rsidR="005A346E" w:rsidRPr="005A346E" w:rsidRDefault="005A346E" w:rsidP="00146928">
            <w:pPr>
              <w:autoSpaceDE/>
              <w:autoSpaceDN/>
              <w:jc w:val="center"/>
              <w:rPr>
                <w:rFonts w:ascii="Arial" w:hAnsi="Arial" w:cs="Arial"/>
                <w:b/>
                <w:sz w:val="23"/>
                <w:szCs w:val="23"/>
              </w:rPr>
            </w:pPr>
          </w:p>
          <w:p w:rsidR="005A346E" w:rsidRPr="005A346E" w:rsidRDefault="005A346E" w:rsidP="00146928">
            <w:pPr>
              <w:autoSpaceDE/>
              <w:autoSpaceDN/>
              <w:jc w:val="center"/>
              <w:rPr>
                <w:rFonts w:ascii="Arial" w:hAnsi="Arial" w:cs="Arial"/>
                <w:b/>
                <w:sz w:val="23"/>
                <w:szCs w:val="23"/>
              </w:rPr>
            </w:pPr>
            <w:proofErr w:type="spellStart"/>
            <w:r w:rsidRPr="005A346E">
              <w:rPr>
                <w:rFonts w:ascii="Arial" w:hAnsi="Arial" w:cs="Arial"/>
                <w:b/>
                <w:sz w:val="23"/>
                <w:szCs w:val="23"/>
              </w:rPr>
              <w:t>Qtdade</w:t>
            </w:r>
            <w:proofErr w:type="spellEnd"/>
          </w:p>
        </w:tc>
        <w:tc>
          <w:tcPr>
            <w:tcW w:w="4819" w:type="dxa"/>
            <w:shd w:val="clear" w:color="auto" w:fill="auto"/>
          </w:tcPr>
          <w:p w:rsidR="005A346E" w:rsidRPr="005A346E" w:rsidRDefault="005A346E" w:rsidP="00146928">
            <w:pPr>
              <w:autoSpaceDE/>
              <w:autoSpaceDN/>
              <w:jc w:val="center"/>
              <w:rPr>
                <w:rFonts w:ascii="Arial" w:hAnsi="Arial" w:cs="Arial"/>
                <w:b/>
                <w:sz w:val="23"/>
                <w:szCs w:val="23"/>
              </w:rPr>
            </w:pPr>
          </w:p>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DESCRIÇÃO</w:t>
            </w:r>
          </w:p>
        </w:tc>
        <w:tc>
          <w:tcPr>
            <w:tcW w:w="1418" w:type="dxa"/>
          </w:tcPr>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PREÇO UNITÁRIO</w:t>
            </w:r>
          </w:p>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(R$)</w:t>
            </w:r>
          </w:p>
        </w:tc>
        <w:tc>
          <w:tcPr>
            <w:tcW w:w="1447" w:type="dxa"/>
            <w:gridSpan w:val="2"/>
          </w:tcPr>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PREÇO TOTAL</w:t>
            </w:r>
          </w:p>
          <w:p w:rsidR="005A346E" w:rsidRPr="005A346E" w:rsidRDefault="005A346E" w:rsidP="00146928">
            <w:pPr>
              <w:autoSpaceDE/>
              <w:autoSpaceDN/>
              <w:jc w:val="center"/>
              <w:rPr>
                <w:rFonts w:ascii="Arial" w:hAnsi="Arial" w:cs="Arial"/>
                <w:b/>
                <w:sz w:val="23"/>
                <w:szCs w:val="23"/>
              </w:rPr>
            </w:pPr>
            <w:r w:rsidRPr="005A346E">
              <w:rPr>
                <w:rFonts w:ascii="Arial" w:hAnsi="Arial" w:cs="Arial"/>
                <w:b/>
                <w:sz w:val="23"/>
                <w:szCs w:val="23"/>
              </w:rPr>
              <w:t>(R$)</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01</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1.000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viscos em gola redonda tamanhos p, pp, m cor branca, com estampa em serigrafia e policromia a definir, destinadas para 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e outras campanhas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8,00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8.000,00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02</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1.500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viscos em gola redonda tamanhos g, </w:t>
            </w:r>
            <w:proofErr w:type="spellStart"/>
            <w:r w:rsidRPr="005A346E">
              <w:rPr>
                <w:rFonts w:ascii="Arial" w:hAnsi="Arial" w:cs="Arial"/>
                <w:sz w:val="23"/>
                <w:szCs w:val="23"/>
              </w:rPr>
              <w:t>gg</w:t>
            </w:r>
            <w:proofErr w:type="spellEnd"/>
            <w:r w:rsidRPr="005A346E">
              <w:rPr>
                <w:rFonts w:ascii="Arial" w:hAnsi="Arial" w:cs="Arial"/>
                <w:sz w:val="23"/>
                <w:szCs w:val="23"/>
              </w:rPr>
              <w:t xml:space="preserve">, </w:t>
            </w:r>
            <w:proofErr w:type="spellStart"/>
            <w:r w:rsidRPr="005A346E">
              <w:rPr>
                <w:rFonts w:ascii="Arial" w:hAnsi="Arial" w:cs="Arial"/>
                <w:sz w:val="23"/>
                <w:szCs w:val="23"/>
              </w:rPr>
              <w:t>xg</w:t>
            </w:r>
            <w:proofErr w:type="spellEnd"/>
            <w:r w:rsidRPr="005A346E">
              <w:rPr>
                <w:rFonts w:ascii="Arial" w:hAnsi="Arial" w:cs="Arial"/>
                <w:sz w:val="23"/>
                <w:szCs w:val="23"/>
              </w:rPr>
              <w:t xml:space="preserve"> cor branca, com estampa em serigrafia e policromia a definir, destinadas para 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e outras campanhas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8,00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12.000,00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03</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1.000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viscos em gola redonda tamanhos p, pp e m cores diversas, com estampa em serigrafia e policromia a definir, destinadas para </w:t>
            </w:r>
            <w:r w:rsidRPr="005A346E">
              <w:rPr>
                <w:rFonts w:ascii="Arial" w:hAnsi="Arial" w:cs="Arial"/>
                <w:sz w:val="23"/>
                <w:szCs w:val="23"/>
              </w:rPr>
              <w:lastRenderedPageBreak/>
              <w:t xml:space="preserve">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e outras campanhas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lastRenderedPageBreak/>
              <w:t>8,50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8.500,00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04</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1.500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w:t>
            </w:r>
            <w:proofErr w:type="spellStart"/>
            <w:r w:rsidRPr="005A346E">
              <w:rPr>
                <w:rFonts w:ascii="Arial" w:hAnsi="Arial" w:cs="Arial"/>
                <w:sz w:val="23"/>
                <w:szCs w:val="23"/>
              </w:rPr>
              <w:t>viscosem</w:t>
            </w:r>
            <w:proofErr w:type="spellEnd"/>
            <w:r w:rsidRPr="005A346E">
              <w:rPr>
                <w:rFonts w:ascii="Arial" w:hAnsi="Arial" w:cs="Arial"/>
                <w:sz w:val="23"/>
                <w:szCs w:val="23"/>
              </w:rPr>
              <w:t xml:space="preserve"> gola redonda tamanhos g, </w:t>
            </w:r>
            <w:proofErr w:type="spellStart"/>
            <w:r w:rsidRPr="005A346E">
              <w:rPr>
                <w:rFonts w:ascii="Arial" w:hAnsi="Arial" w:cs="Arial"/>
                <w:sz w:val="23"/>
                <w:szCs w:val="23"/>
              </w:rPr>
              <w:t>gg</w:t>
            </w:r>
            <w:proofErr w:type="spellEnd"/>
            <w:r w:rsidRPr="005A346E">
              <w:rPr>
                <w:rFonts w:ascii="Arial" w:hAnsi="Arial" w:cs="Arial"/>
                <w:sz w:val="23"/>
                <w:szCs w:val="23"/>
              </w:rPr>
              <w:t xml:space="preserve">, </w:t>
            </w:r>
            <w:proofErr w:type="spellStart"/>
            <w:r w:rsidRPr="005A346E">
              <w:rPr>
                <w:rFonts w:ascii="Arial" w:hAnsi="Arial" w:cs="Arial"/>
                <w:sz w:val="23"/>
                <w:szCs w:val="23"/>
              </w:rPr>
              <w:t>xg</w:t>
            </w:r>
            <w:proofErr w:type="spellEnd"/>
            <w:r w:rsidRPr="005A346E">
              <w:rPr>
                <w:rFonts w:ascii="Arial" w:hAnsi="Arial" w:cs="Arial"/>
                <w:sz w:val="23"/>
                <w:szCs w:val="23"/>
              </w:rPr>
              <w:t xml:space="preserve">, cores diversas, com estampa em serigrafia e policromia a definir, destinadas para 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e outras campanhas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8,50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12.750,00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05</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1.500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própria para caminhadas, em gola redonda tamanhos p, m, g, </w:t>
            </w:r>
            <w:proofErr w:type="spellStart"/>
            <w:r w:rsidRPr="005A346E">
              <w:rPr>
                <w:rFonts w:ascii="Arial" w:hAnsi="Arial" w:cs="Arial"/>
                <w:sz w:val="23"/>
                <w:szCs w:val="23"/>
              </w:rPr>
              <w:t>gg</w:t>
            </w:r>
            <w:proofErr w:type="spellEnd"/>
            <w:r w:rsidRPr="005A346E">
              <w:rPr>
                <w:rFonts w:ascii="Arial" w:hAnsi="Arial" w:cs="Arial"/>
                <w:sz w:val="23"/>
                <w:szCs w:val="23"/>
              </w:rPr>
              <w:t xml:space="preserve">, </w:t>
            </w:r>
            <w:proofErr w:type="spellStart"/>
            <w:r w:rsidRPr="005A346E">
              <w:rPr>
                <w:rFonts w:ascii="Arial" w:hAnsi="Arial" w:cs="Arial"/>
                <w:sz w:val="23"/>
                <w:szCs w:val="23"/>
              </w:rPr>
              <w:t>xg</w:t>
            </w:r>
            <w:proofErr w:type="spellEnd"/>
            <w:r w:rsidRPr="005A346E">
              <w:rPr>
                <w:rFonts w:ascii="Arial" w:hAnsi="Arial" w:cs="Arial"/>
                <w:sz w:val="23"/>
                <w:szCs w:val="23"/>
              </w:rPr>
              <w:t xml:space="preserve"> cor a definir, com estampa em serigrafia e policromia a definir  destinadas </w:t>
            </w:r>
            <w:proofErr w:type="spellStart"/>
            <w:r w:rsidRPr="005A346E">
              <w:rPr>
                <w:rFonts w:ascii="Arial" w:hAnsi="Arial" w:cs="Arial"/>
                <w:sz w:val="23"/>
                <w:szCs w:val="23"/>
              </w:rPr>
              <w:t>paragrupo</w:t>
            </w:r>
            <w:proofErr w:type="spellEnd"/>
            <w:r w:rsidRPr="005A346E">
              <w:rPr>
                <w:rFonts w:ascii="Arial" w:hAnsi="Arial" w:cs="Arial"/>
                <w:sz w:val="23"/>
                <w:szCs w:val="23"/>
              </w:rPr>
              <w:t xml:space="preserve"> de  caminhadas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8,50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12.750,00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06</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500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w:t>
            </w:r>
            <w:proofErr w:type="spellStart"/>
            <w:r w:rsidRPr="005A346E">
              <w:rPr>
                <w:rFonts w:ascii="Arial" w:hAnsi="Arial" w:cs="Arial"/>
                <w:sz w:val="23"/>
                <w:szCs w:val="23"/>
              </w:rPr>
              <w:t>viscosem</w:t>
            </w:r>
            <w:proofErr w:type="spellEnd"/>
            <w:r w:rsidRPr="005A346E">
              <w:rPr>
                <w:rFonts w:ascii="Arial" w:hAnsi="Arial" w:cs="Arial"/>
                <w:sz w:val="23"/>
                <w:szCs w:val="23"/>
              </w:rPr>
              <w:t xml:space="preserve"> gola redonda tamanhos infantil 1,2,3,4,5,6, cor branca, com estampa em serigrafia e policromia a definir, destinadas para 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e outras campanhas da secretaria municipal de saúde</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7,00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3.500,00</w:t>
            </w:r>
          </w:p>
        </w:tc>
      </w:tr>
      <w:tr w:rsidR="005A346E" w:rsidRPr="005A346E" w:rsidTr="005A346E">
        <w:trPr>
          <w:gridAfter w:val="1"/>
          <w:wAfter w:w="12" w:type="dxa"/>
        </w:trPr>
        <w:tc>
          <w:tcPr>
            <w:tcW w:w="797"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07</w:t>
            </w:r>
          </w:p>
        </w:tc>
        <w:tc>
          <w:tcPr>
            <w:tcW w:w="1075"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500</w:t>
            </w:r>
          </w:p>
        </w:tc>
        <w:tc>
          <w:tcPr>
            <w:tcW w:w="4819" w:type="dxa"/>
            <w:shd w:val="clear" w:color="auto" w:fill="auto"/>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 xml:space="preserve">camisetas em malha </w:t>
            </w:r>
            <w:proofErr w:type="spellStart"/>
            <w:r w:rsidRPr="005A346E">
              <w:rPr>
                <w:rFonts w:ascii="Arial" w:hAnsi="Arial" w:cs="Arial"/>
                <w:sz w:val="23"/>
                <w:szCs w:val="23"/>
              </w:rPr>
              <w:t>pv</w:t>
            </w:r>
            <w:proofErr w:type="spellEnd"/>
            <w:r w:rsidRPr="005A346E">
              <w:rPr>
                <w:rFonts w:ascii="Arial" w:hAnsi="Arial" w:cs="Arial"/>
                <w:sz w:val="23"/>
                <w:szCs w:val="23"/>
              </w:rPr>
              <w:t xml:space="preserve"> 67% </w:t>
            </w:r>
            <w:proofErr w:type="spellStart"/>
            <w:r w:rsidRPr="005A346E">
              <w:rPr>
                <w:rFonts w:ascii="Arial" w:hAnsi="Arial" w:cs="Arial"/>
                <w:sz w:val="23"/>
                <w:szCs w:val="23"/>
              </w:rPr>
              <w:t>poliester</w:t>
            </w:r>
            <w:proofErr w:type="spellEnd"/>
            <w:r w:rsidRPr="005A346E">
              <w:rPr>
                <w:rFonts w:ascii="Arial" w:hAnsi="Arial" w:cs="Arial"/>
                <w:sz w:val="23"/>
                <w:szCs w:val="23"/>
              </w:rPr>
              <w:t xml:space="preserve"> 33% </w:t>
            </w:r>
            <w:proofErr w:type="spellStart"/>
            <w:r w:rsidRPr="005A346E">
              <w:rPr>
                <w:rFonts w:ascii="Arial" w:hAnsi="Arial" w:cs="Arial"/>
                <w:sz w:val="23"/>
                <w:szCs w:val="23"/>
              </w:rPr>
              <w:t>viscosem</w:t>
            </w:r>
            <w:proofErr w:type="spellEnd"/>
            <w:r w:rsidRPr="005A346E">
              <w:rPr>
                <w:rFonts w:ascii="Arial" w:hAnsi="Arial" w:cs="Arial"/>
                <w:sz w:val="23"/>
                <w:szCs w:val="23"/>
              </w:rPr>
              <w:t xml:space="preserve"> gola redonda tamanhos infantil 8,10,12,14, cor branca, com estampa em serigrafia e policromia a definir, destinadas para campanhas </w:t>
            </w:r>
            <w:proofErr w:type="spellStart"/>
            <w:r w:rsidRPr="005A346E">
              <w:rPr>
                <w:rFonts w:ascii="Arial" w:hAnsi="Arial" w:cs="Arial"/>
                <w:sz w:val="23"/>
                <w:szCs w:val="23"/>
              </w:rPr>
              <w:t>socio</w:t>
            </w:r>
            <w:proofErr w:type="spellEnd"/>
            <w:r w:rsidRPr="005A346E">
              <w:rPr>
                <w:rFonts w:ascii="Arial" w:hAnsi="Arial" w:cs="Arial"/>
                <w:sz w:val="23"/>
                <w:szCs w:val="23"/>
              </w:rPr>
              <w:t xml:space="preserve"> educativas </w:t>
            </w:r>
          </w:p>
        </w:tc>
        <w:tc>
          <w:tcPr>
            <w:tcW w:w="1418" w:type="dxa"/>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7,00</w:t>
            </w: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3.500,00</w:t>
            </w:r>
          </w:p>
        </w:tc>
      </w:tr>
      <w:tr w:rsidR="005A346E" w:rsidRPr="005A346E" w:rsidTr="005A346E">
        <w:tc>
          <w:tcPr>
            <w:tcW w:w="797" w:type="dxa"/>
            <w:shd w:val="clear" w:color="auto" w:fill="auto"/>
          </w:tcPr>
          <w:p w:rsidR="005A346E" w:rsidRPr="005A346E" w:rsidRDefault="005A346E" w:rsidP="00146928">
            <w:pPr>
              <w:autoSpaceDE/>
              <w:autoSpaceDN/>
              <w:jc w:val="both"/>
              <w:rPr>
                <w:rFonts w:ascii="Arial" w:hAnsi="Arial" w:cs="Arial"/>
                <w:sz w:val="23"/>
                <w:szCs w:val="23"/>
              </w:rPr>
            </w:pPr>
          </w:p>
        </w:tc>
        <w:tc>
          <w:tcPr>
            <w:tcW w:w="1075" w:type="dxa"/>
            <w:shd w:val="clear" w:color="auto" w:fill="auto"/>
          </w:tcPr>
          <w:p w:rsidR="005A346E" w:rsidRPr="005A346E" w:rsidRDefault="005A346E" w:rsidP="00146928">
            <w:pPr>
              <w:autoSpaceDE/>
              <w:autoSpaceDN/>
              <w:jc w:val="both"/>
              <w:rPr>
                <w:rFonts w:ascii="Arial" w:hAnsi="Arial" w:cs="Arial"/>
                <w:sz w:val="23"/>
                <w:szCs w:val="23"/>
              </w:rPr>
            </w:pPr>
          </w:p>
        </w:tc>
        <w:tc>
          <w:tcPr>
            <w:tcW w:w="6249" w:type="dxa"/>
            <w:gridSpan w:val="3"/>
            <w:shd w:val="clear" w:color="auto" w:fill="auto"/>
          </w:tcPr>
          <w:p w:rsidR="005A346E" w:rsidRPr="005A346E" w:rsidRDefault="005A346E" w:rsidP="00146928">
            <w:pPr>
              <w:autoSpaceDE/>
              <w:autoSpaceDN/>
              <w:jc w:val="both"/>
              <w:rPr>
                <w:rFonts w:ascii="Arial" w:hAnsi="Arial" w:cs="Arial"/>
                <w:sz w:val="23"/>
                <w:szCs w:val="23"/>
              </w:rPr>
            </w:pPr>
          </w:p>
        </w:tc>
        <w:tc>
          <w:tcPr>
            <w:tcW w:w="1447" w:type="dxa"/>
            <w:gridSpan w:val="2"/>
          </w:tcPr>
          <w:p w:rsidR="005A346E" w:rsidRPr="005A346E" w:rsidRDefault="005A346E" w:rsidP="00146928">
            <w:pPr>
              <w:autoSpaceDE/>
              <w:autoSpaceDN/>
              <w:jc w:val="both"/>
              <w:rPr>
                <w:rFonts w:ascii="Arial" w:hAnsi="Arial" w:cs="Arial"/>
                <w:sz w:val="23"/>
                <w:szCs w:val="23"/>
              </w:rPr>
            </w:pPr>
            <w:r w:rsidRPr="005A346E">
              <w:rPr>
                <w:rFonts w:ascii="Arial" w:hAnsi="Arial" w:cs="Arial"/>
                <w:sz w:val="23"/>
                <w:szCs w:val="23"/>
              </w:rPr>
              <w:t>61.000,00</w:t>
            </w:r>
          </w:p>
        </w:tc>
      </w:tr>
    </w:tbl>
    <w:p w:rsidR="00F56B56" w:rsidRPr="005A346E" w:rsidRDefault="00F56B56" w:rsidP="00F56B56">
      <w:pPr>
        <w:autoSpaceDE/>
        <w:autoSpaceDN/>
        <w:jc w:val="both"/>
        <w:rPr>
          <w:rFonts w:ascii="Arial" w:hAnsi="Arial" w:cs="Arial"/>
          <w:sz w:val="23"/>
          <w:szCs w:val="23"/>
        </w:rPr>
      </w:pPr>
    </w:p>
    <w:p w:rsidR="00F56B56" w:rsidRPr="005A346E" w:rsidRDefault="00F56B56" w:rsidP="00F56B56">
      <w:pPr>
        <w:tabs>
          <w:tab w:val="left" w:pos="0"/>
        </w:tabs>
        <w:ind w:right="-1"/>
        <w:rPr>
          <w:rFonts w:ascii="Arial" w:eastAsia="Batang" w:hAnsi="Arial" w:cs="Arial"/>
          <w:b/>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b/>
          <w:sz w:val="23"/>
          <w:szCs w:val="23"/>
        </w:rPr>
        <w:t>Parágrafo único:</w:t>
      </w:r>
      <w:r w:rsidRPr="005A346E">
        <w:rPr>
          <w:rFonts w:ascii="Arial" w:hAnsi="Arial" w:cs="Arial"/>
          <w:sz w:val="23"/>
          <w:szCs w:val="23"/>
        </w:rPr>
        <w:t xml:space="preserve"> A presente ATA de Registro de Preços constitui-se documento vinculativo e obrigacional às partes, com característica de compromisso para futura contratação.</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b/>
          <w:sz w:val="23"/>
          <w:szCs w:val="23"/>
        </w:rPr>
      </w:pPr>
      <w:r w:rsidRPr="005A346E">
        <w:rPr>
          <w:rFonts w:ascii="Arial" w:hAnsi="Arial" w:cs="Arial"/>
          <w:b/>
          <w:sz w:val="23"/>
          <w:szCs w:val="23"/>
        </w:rPr>
        <w:t>CLÁUSULA SEGUNDA - DO REAJUSTE DE PREÇOS</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tabs>
          <w:tab w:val="left" w:pos="993"/>
        </w:tabs>
        <w:jc w:val="both"/>
        <w:rPr>
          <w:rFonts w:ascii="Arial" w:eastAsia="Batang" w:hAnsi="Arial" w:cs="Arial"/>
          <w:b/>
          <w:sz w:val="23"/>
          <w:szCs w:val="23"/>
        </w:rPr>
      </w:pPr>
      <w:r w:rsidRPr="005A346E">
        <w:rPr>
          <w:rFonts w:ascii="Arial" w:eastAsia="Batang" w:hAnsi="Arial" w:cs="Arial"/>
          <w:sz w:val="23"/>
          <w:szCs w:val="23"/>
        </w:rPr>
        <w:t>2.1 Os preços propostos serão fixos e irreajustáveis, tomando-se por base a proposta de preços</w:t>
      </w:r>
      <w:r w:rsidRPr="005A346E">
        <w:rPr>
          <w:rFonts w:ascii="Arial" w:eastAsia="Batang" w:hAnsi="Arial" w:cs="Arial"/>
          <w:b/>
          <w:sz w:val="23"/>
          <w:szCs w:val="23"/>
        </w:rPr>
        <w:t>.</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b/>
          <w:sz w:val="23"/>
          <w:szCs w:val="23"/>
        </w:rPr>
        <w:t>§ 1º</w:t>
      </w:r>
      <w:r w:rsidRPr="005A346E">
        <w:rPr>
          <w:rFonts w:ascii="Arial" w:hAnsi="Arial" w:cs="Arial"/>
          <w:sz w:val="23"/>
          <w:szCs w:val="23"/>
        </w:rPr>
        <w:t xml:space="preserve"> Quando o preço inicialmente registrado, por motivo superveniente, tornar-se superior ao preço praticado no mercado a Administração deverá:</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I – convocar o fornecedor visando a negociação para redução de preços e sua adequação ao praticado pelo mercado;</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II – frustrada a negociação, o fornecedor será liberado do compromisso assumido; e</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III – convocar os demais fornecedores visando igual oportunidade de negociação.</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b/>
          <w:sz w:val="23"/>
          <w:szCs w:val="23"/>
        </w:rPr>
        <w:t>§ 2º</w:t>
      </w:r>
      <w:r w:rsidRPr="005A346E">
        <w:rPr>
          <w:rFonts w:ascii="Arial" w:hAnsi="Arial" w:cs="Arial"/>
          <w:sz w:val="23"/>
          <w:szCs w:val="23"/>
        </w:rPr>
        <w:t xml:space="preserve"> Quando o preço de mercado tornar-se superior aos preços registrados e o fornecedor, mediante requerimento devidamente comprovado, não puder cumprir o compromisso, a Administração poderá:</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lastRenderedPageBreak/>
        <w:t>I – liberar o fornecedor do compromisso assumido, sem aplicação da penalidade, confirmando a veracidade dos motivos e comprovantes apresentados, e se a comunicação ocorrer antes do pedido de fornecimento; e</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II – convocar os demais fornecedores visando igual oportunidade de negociação.</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b/>
          <w:sz w:val="23"/>
          <w:szCs w:val="23"/>
        </w:rPr>
        <w:t xml:space="preserve">§ 2º </w:t>
      </w:r>
      <w:r w:rsidRPr="005A346E">
        <w:rPr>
          <w:rFonts w:ascii="Arial" w:hAnsi="Arial" w:cs="Arial"/>
          <w:sz w:val="23"/>
          <w:szCs w:val="23"/>
        </w:rPr>
        <w:t>Não havendo êxito nas negociações, a Administração deverá proceder à revogação da Ata de Registro de Preços, adotando as medidas cabíveis para obtenção da contratação mais vantajosa.</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b/>
          <w:sz w:val="23"/>
          <w:szCs w:val="23"/>
        </w:rPr>
      </w:pPr>
      <w:r w:rsidRPr="005A346E">
        <w:rPr>
          <w:rFonts w:ascii="Arial" w:hAnsi="Arial" w:cs="Arial"/>
          <w:b/>
          <w:sz w:val="23"/>
          <w:szCs w:val="23"/>
        </w:rPr>
        <w:t>CLÁUSULA TERCEIRA - DOS PRAZOS</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3.1. O prazo de validade da presente Ata de Registro de Preços é de 12 (doze) meses, não podendo ser prorrogado por se tratar da modalidade de registro de preços.</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 xml:space="preserve">3.2. O pagamento será efetuado 05 dias após a entrega do objeto licitado, pelo proponente, cumpridos os tramites legais, e após entrega do documento fiscal correspondente. </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3.3 A confecção e entregas deverão ser conforme a necessidade e solicitação do município, de acordo com o edital, a proposta vencedora da Licitação, o presente termo e as cláusulas das minutas do Termo de Fornecimento.</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b/>
          <w:sz w:val="23"/>
          <w:szCs w:val="23"/>
        </w:rPr>
      </w:pPr>
      <w:r w:rsidRPr="005A346E">
        <w:rPr>
          <w:rFonts w:ascii="Arial" w:hAnsi="Arial" w:cs="Arial"/>
          <w:b/>
          <w:sz w:val="23"/>
          <w:szCs w:val="23"/>
        </w:rPr>
        <w:t>CLÁUSULA QUARTA - DOS DIREITOS E DAS OBRIGAÇÕES</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4.1 - Dos Direitos:</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4.1.1 - da ADMINISTRAÇÃO: contratar, se necessário, o objeto desta Licitação; e</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4.1.2 -do COMPROMITENTE: ser contratado se a Administração utilizar o Registro de Preços, ou, em igualdade de condições, ser preterido, no caso de contratação por outra forma.</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4.2 - Das Obrigações:</w:t>
      </w:r>
    </w:p>
    <w:p w:rsidR="00F56B56" w:rsidRPr="005A346E" w:rsidRDefault="00F56B56" w:rsidP="00F56B56">
      <w:pPr>
        <w:autoSpaceDE/>
        <w:autoSpaceDN/>
        <w:rPr>
          <w:rFonts w:ascii="Arial" w:hAnsi="Arial" w:cs="Arial"/>
          <w:sz w:val="23"/>
          <w:szCs w:val="23"/>
        </w:rPr>
      </w:pPr>
    </w:p>
    <w:p w:rsidR="00F56B56" w:rsidRPr="005A346E" w:rsidRDefault="00F56B56" w:rsidP="00F56B56">
      <w:pPr>
        <w:tabs>
          <w:tab w:val="left" w:pos="1276"/>
        </w:tabs>
        <w:rPr>
          <w:rFonts w:ascii="Arial" w:eastAsia="Batang" w:hAnsi="Arial" w:cs="Arial"/>
          <w:b/>
          <w:sz w:val="23"/>
          <w:szCs w:val="23"/>
        </w:rPr>
      </w:pPr>
      <w:r w:rsidRPr="005A346E">
        <w:rPr>
          <w:rFonts w:ascii="Arial" w:eastAsia="Batang" w:hAnsi="Arial" w:cs="Arial"/>
          <w:b/>
          <w:sz w:val="23"/>
          <w:szCs w:val="23"/>
        </w:rPr>
        <w:t>DAS RESPONSABILIDADES DO FORNECEDOR REGISTRADO</w:t>
      </w:r>
    </w:p>
    <w:p w:rsidR="00F56B56" w:rsidRPr="005A346E" w:rsidRDefault="00F56B56" w:rsidP="00F56B56">
      <w:pPr>
        <w:tabs>
          <w:tab w:val="left" w:pos="1276"/>
        </w:tabs>
        <w:rPr>
          <w:rFonts w:ascii="Arial" w:eastAsia="Batang" w:hAnsi="Arial" w:cs="Arial"/>
          <w:b/>
          <w:sz w:val="23"/>
          <w:szCs w:val="23"/>
        </w:rPr>
      </w:pPr>
    </w:p>
    <w:p w:rsidR="00F56B56" w:rsidRPr="005A346E" w:rsidRDefault="00F56B56" w:rsidP="00F56B56">
      <w:pPr>
        <w:jc w:val="both"/>
        <w:rPr>
          <w:rFonts w:ascii="Arial" w:eastAsia="Batang" w:hAnsi="Arial" w:cs="Arial"/>
          <w:sz w:val="23"/>
          <w:szCs w:val="23"/>
        </w:rPr>
      </w:pPr>
      <w:r w:rsidRPr="005A346E">
        <w:rPr>
          <w:rFonts w:ascii="Arial" w:eastAsia="Batang" w:hAnsi="Arial" w:cs="Arial"/>
          <w:sz w:val="23"/>
          <w:szCs w:val="23"/>
        </w:rPr>
        <w:t>4.2.1. Executar os serviços objetos desta licitação de acordo com os prazos e especificações.</w:t>
      </w:r>
    </w:p>
    <w:p w:rsidR="00F56B56" w:rsidRPr="005A346E" w:rsidRDefault="00F56B56" w:rsidP="00F56B56">
      <w:pPr>
        <w:jc w:val="both"/>
        <w:rPr>
          <w:rFonts w:ascii="Arial" w:eastAsia="Batang" w:hAnsi="Arial" w:cs="Arial"/>
          <w:sz w:val="23"/>
          <w:szCs w:val="23"/>
        </w:rPr>
      </w:pPr>
      <w:r w:rsidRPr="005A346E">
        <w:rPr>
          <w:rFonts w:ascii="Arial" w:eastAsia="Batang" w:hAnsi="Arial" w:cs="Arial"/>
          <w:sz w:val="23"/>
          <w:szCs w:val="23"/>
        </w:rPr>
        <w:t xml:space="preserve"> </w:t>
      </w:r>
    </w:p>
    <w:p w:rsidR="00F56B56" w:rsidRPr="005A346E" w:rsidRDefault="00F56B56" w:rsidP="00F56B56">
      <w:pPr>
        <w:jc w:val="both"/>
        <w:rPr>
          <w:rFonts w:ascii="Arial" w:eastAsia="Batang" w:hAnsi="Arial" w:cs="Arial"/>
          <w:color w:val="000000"/>
          <w:sz w:val="23"/>
          <w:szCs w:val="23"/>
        </w:rPr>
      </w:pPr>
      <w:r w:rsidRPr="005A346E">
        <w:rPr>
          <w:rFonts w:ascii="Arial" w:eastAsia="Batang" w:hAnsi="Arial" w:cs="Arial"/>
          <w:color w:val="000000"/>
          <w:sz w:val="23"/>
          <w:szCs w:val="23"/>
        </w:rPr>
        <w:t>4.2.2. Reconhecer todos os direitos do Município de rescisão unilateral do contrato.</w:t>
      </w:r>
    </w:p>
    <w:p w:rsidR="00F56B56" w:rsidRPr="005A346E" w:rsidRDefault="00F56B56" w:rsidP="00F56B56">
      <w:pPr>
        <w:jc w:val="both"/>
        <w:rPr>
          <w:rFonts w:ascii="Arial" w:eastAsia="Batang" w:hAnsi="Arial" w:cs="Arial"/>
          <w:color w:val="000000"/>
          <w:sz w:val="23"/>
          <w:szCs w:val="23"/>
        </w:rPr>
      </w:pPr>
    </w:p>
    <w:p w:rsidR="00F56B56" w:rsidRPr="005A346E" w:rsidRDefault="00F56B56" w:rsidP="00F56B56">
      <w:pPr>
        <w:jc w:val="both"/>
        <w:rPr>
          <w:rFonts w:ascii="Arial" w:eastAsia="Batang" w:hAnsi="Arial" w:cs="Arial"/>
          <w:sz w:val="23"/>
          <w:szCs w:val="23"/>
        </w:rPr>
      </w:pPr>
      <w:r w:rsidRPr="005A346E">
        <w:rPr>
          <w:rFonts w:ascii="Arial" w:eastAsia="Batang" w:hAnsi="Arial" w:cs="Arial"/>
          <w:sz w:val="23"/>
          <w:szCs w:val="23"/>
        </w:rPr>
        <w:t xml:space="preserve">4.2.3. Manter, durante o período de execução todas as condições de habilitação e qualificação previamente exigidas, quando da fase de habilitação da licitação que lhe deu origem, sujeitando-se às penalidades decorrentes do desatendimento a tal obrigação. </w:t>
      </w:r>
    </w:p>
    <w:p w:rsidR="00F56B56" w:rsidRPr="005A346E" w:rsidRDefault="00F56B56" w:rsidP="00F56B56">
      <w:pPr>
        <w:tabs>
          <w:tab w:val="left" w:pos="0"/>
        </w:tabs>
        <w:jc w:val="both"/>
        <w:rPr>
          <w:rFonts w:ascii="Arial" w:eastAsia="Batang" w:hAnsi="Arial" w:cs="Arial"/>
          <w:sz w:val="23"/>
          <w:szCs w:val="23"/>
        </w:rPr>
      </w:pPr>
    </w:p>
    <w:p w:rsidR="00F56B56" w:rsidRPr="005A346E" w:rsidRDefault="00F56B56" w:rsidP="00F56B56">
      <w:pPr>
        <w:tabs>
          <w:tab w:val="left" w:pos="0"/>
        </w:tabs>
        <w:rPr>
          <w:rFonts w:ascii="Arial" w:eastAsia="Batang" w:hAnsi="Arial" w:cs="Arial"/>
          <w:sz w:val="23"/>
          <w:szCs w:val="23"/>
        </w:rPr>
      </w:pPr>
      <w:r w:rsidRPr="005A346E">
        <w:rPr>
          <w:rFonts w:ascii="Arial" w:eastAsia="Batang" w:hAnsi="Arial" w:cs="Arial"/>
          <w:sz w:val="23"/>
          <w:szCs w:val="23"/>
        </w:rPr>
        <w:t xml:space="preserve">4..2.4 Aceitar acréscimos ou supressões até o limite de 25% (vinte e cinco por cento) das quantidades registradas, na forma prevista no art. 65, § 1º, da Lei nº. 8.666/1993. </w:t>
      </w:r>
    </w:p>
    <w:p w:rsidR="00F56B56" w:rsidRPr="005A346E" w:rsidRDefault="00F56B56" w:rsidP="00F56B56">
      <w:pPr>
        <w:rPr>
          <w:rFonts w:ascii="Arial" w:eastAsia="Batang" w:hAnsi="Arial" w:cs="Arial"/>
          <w:sz w:val="23"/>
          <w:szCs w:val="23"/>
        </w:rPr>
      </w:pPr>
    </w:p>
    <w:p w:rsidR="00F56B56" w:rsidRPr="005A346E" w:rsidRDefault="00F56B56" w:rsidP="00F56B56">
      <w:pPr>
        <w:rPr>
          <w:rFonts w:ascii="Arial" w:eastAsia="Batang" w:hAnsi="Arial" w:cs="Arial"/>
          <w:color w:val="000000"/>
          <w:sz w:val="23"/>
          <w:szCs w:val="23"/>
        </w:rPr>
      </w:pPr>
      <w:r w:rsidRPr="005A346E">
        <w:rPr>
          <w:rFonts w:ascii="Arial" w:eastAsia="Batang" w:hAnsi="Arial" w:cs="Arial"/>
          <w:sz w:val="23"/>
          <w:szCs w:val="23"/>
        </w:rPr>
        <w:t xml:space="preserve">4.2.5. Responsabilizar-se pelos danos causados diretamente à Administração ou a terceiros, em decorrência de </w:t>
      </w:r>
      <w:r w:rsidRPr="005A346E">
        <w:rPr>
          <w:rFonts w:ascii="Arial" w:eastAsia="Batang" w:hAnsi="Arial" w:cs="Arial"/>
          <w:color w:val="000000"/>
          <w:sz w:val="23"/>
          <w:szCs w:val="23"/>
        </w:rPr>
        <w:t>sua culpa ou dolo, na execução da Ata, na forma do que dispõe o art. 70 da Lei nº. 8.666/1993.</w:t>
      </w:r>
    </w:p>
    <w:p w:rsidR="00F56B56" w:rsidRPr="005A346E" w:rsidRDefault="00F56B56" w:rsidP="00F56B56">
      <w:pPr>
        <w:rPr>
          <w:rFonts w:ascii="Arial" w:eastAsia="Batang" w:hAnsi="Arial" w:cs="Arial"/>
          <w:sz w:val="23"/>
          <w:szCs w:val="23"/>
        </w:rPr>
      </w:pPr>
    </w:p>
    <w:p w:rsidR="00F56B56" w:rsidRPr="005A346E" w:rsidRDefault="00F56B56" w:rsidP="00F56B56">
      <w:pPr>
        <w:rPr>
          <w:rFonts w:ascii="Arial" w:eastAsia="Batang" w:hAnsi="Arial" w:cs="Arial"/>
          <w:sz w:val="23"/>
          <w:szCs w:val="23"/>
        </w:rPr>
      </w:pPr>
      <w:r w:rsidRPr="005A346E">
        <w:rPr>
          <w:rFonts w:ascii="Arial" w:eastAsia="Batang" w:hAnsi="Arial" w:cs="Arial"/>
          <w:sz w:val="23"/>
          <w:szCs w:val="23"/>
        </w:rPr>
        <w:t>4.2.6. Responsabilizar-se pelos encargos trabalhistas, previdenciários, fiscais e comerciais resultantes da execução da Ata, na forma do que dispõe o art. 71 da Lei nº. 8.666/1993.</w:t>
      </w:r>
    </w:p>
    <w:p w:rsidR="00F56B56" w:rsidRPr="005A346E" w:rsidRDefault="00F56B56" w:rsidP="00F56B56">
      <w:pPr>
        <w:rPr>
          <w:rFonts w:ascii="Arial" w:eastAsia="Batang" w:hAnsi="Arial" w:cs="Arial"/>
          <w:sz w:val="23"/>
          <w:szCs w:val="23"/>
        </w:rPr>
      </w:pPr>
    </w:p>
    <w:p w:rsidR="00F56B56" w:rsidRPr="005A346E" w:rsidRDefault="00F56B56" w:rsidP="00F56B56">
      <w:pPr>
        <w:rPr>
          <w:rFonts w:ascii="Arial" w:eastAsia="Batang" w:hAnsi="Arial" w:cs="Arial"/>
          <w:sz w:val="23"/>
          <w:szCs w:val="23"/>
        </w:rPr>
      </w:pPr>
      <w:r w:rsidRPr="005A346E">
        <w:rPr>
          <w:rFonts w:ascii="Arial" w:eastAsia="Batang" w:hAnsi="Arial" w:cs="Arial"/>
          <w:sz w:val="23"/>
          <w:szCs w:val="23"/>
        </w:rPr>
        <w:lastRenderedPageBreak/>
        <w:t>4.2.7. Outras obrigações constantes do Edital de Licitação.</w:t>
      </w:r>
    </w:p>
    <w:p w:rsidR="00F56B56" w:rsidRPr="005A346E" w:rsidRDefault="00F56B56" w:rsidP="00F56B56">
      <w:pPr>
        <w:tabs>
          <w:tab w:val="left" w:pos="1276"/>
        </w:tabs>
        <w:rPr>
          <w:rFonts w:ascii="Arial" w:eastAsia="Batang" w:hAnsi="Arial" w:cs="Arial"/>
          <w:b/>
          <w:sz w:val="23"/>
          <w:szCs w:val="23"/>
          <w:highlight w:val="yellow"/>
        </w:rPr>
      </w:pPr>
    </w:p>
    <w:p w:rsidR="00F56B56" w:rsidRPr="005A346E" w:rsidRDefault="00F56B56" w:rsidP="00F56B56">
      <w:pPr>
        <w:tabs>
          <w:tab w:val="left" w:pos="1276"/>
        </w:tabs>
        <w:rPr>
          <w:rFonts w:ascii="Arial" w:eastAsia="Batang" w:hAnsi="Arial" w:cs="Arial"/>
          <w:b/>
          <w:sz w:val="23"/>
          <w:szCs w:val="23"/>
        </w:rPr>
      </w:pPr>
      <w:r w:rsidRPr="005A346E">
        <w:rPr>
          <w:rFonts w:ascii="Arial" w:eastAsia="Batang" w:hAnsi="Arial" w:cs="Arial"/>
          <w:b/>
          <w:sz w:val="23"/>
          <w:szCs w:val="23"/>
        </w:rPr>
        <w:t>DAS RESPONSABILIDADES DO ÓRGÃO GERENCIADOR</w:t>
      </w:r>
    </w:p>
    <w:p w:rsidR="00F56B56" w:rsidRPr="005A346E" w:rsidRDefault="00F56B56" w:rsidP="00F56B56">
      <w:pPr>
        <w:tabs>
          <w:tab w:val="left" w:pos="1276"/>
        </w:tabs>
        <w:rPr>
          <w:rFonts w:ascii="Arial" w:eastAsia="Batang" w:hAnsi="Arial" w:cs="Arial"/>
          <w:b/>
          <w:sz w:val="23"/>
          <w:szCs w:val="23"/>
        </w:rPr>
      </w:pPr>
    </w:p>
    <w:p w:rsidR="00F56B56" w:rsidRPr="005A346E" w:rsidRDefault="00F56B56" w:rsidP="00F56B56">
      <w:pPr>
        <w:rPr>
          <w:rFonts w:ascii="Arial" w:eastAsia="Batang" w:hAnsi="Arial" w:cs="Arial"/>
          <w:color w:val="000000"/>
          <w:sz w:val="23"/>
          <w:szCs w:val="23"/>
        </w:rPr>
      </w:pPr>
      <w:r w:rsidRPr="005A346E">
        <w:rPr>
          <w:rFonts w:ascii="Arial" w:eastAsia="Batang" w:hAnsi="Arial" w:cs="Arial"/>
          <w:color w:val="000000"/>
          <w:sz w:val="23"/>
          <w:szCs w:val="23"/>
        </w:rPr>
        <w:t>4.2.8. Gerenciar a Ata de Registro de Preços.</w:t>
      </w:r>
    </w:p>
    <w:p w:rsidR="00F56B56" w:rsidRPr="005A346E" w:rsidRDefault="00F56B56" w:rsidP="00F56B56">
      <w:pPr>
        <w:rPr>
          <w:rFonts w:ascii="Arial" w:eastAsia="Batang" w:hAnsi="Arial" w:cs="Arial"/>
          <w:color w:val="000000"/>
          <w:sz w:val="23"/>
          <w:szCs w:val="23"/>
        </w:rPr>
      </w:pPr>
    </w:p>
    <w:p w:rsidR="00F56B56" w:rsidRPr="005A346E" w:rsidRDefault="00F56B56" w:rsidP="00F56B56">
      <w:pPr>
        <w:tabs>
          <w:tab w:val="left" w:pos="1134"/>
        </w:tabs>
        <w:rPr>
          <w:rFonts w:ascii="Arial" w:eastAsia="Batang" w:hAnsi="Arial" w:cs="Arial"/>
          <w:color w:val="000000"/>
          <w:sz w:val="23"/>
          <w:szCs w:val="23"/>
        </w:rPr>
      </w:pPr>
      <w:r w:rsidRPr="005A346E">
        <w:rPr>
          <w:rFonts w:ascii="Arial" w:eastAsia="Batang" w:hAnsi="Arial" w:cs="Arial"/>
          <w:color w:val="000000"/>
          <w:sz w:val="23"/>
          <w:szCs w:val="23"/>
        </w:rPr>
        <w:t>4.2.9.  Exercer a fiscalização, examinando quanto ao cumprimento da Ata de Registro de Preços, por meio de servidor especialmente designado, na forma prevista no art. 67 da Lei nº. 8.666/1993</w:t>
      </w:r>
      <w:r w:rsidRPr="005A346E">
        <w:rPr>
          <w:rFonts w:ascii="Arial" w:eastAsia="Batang" w:hAnsi="Arial" w:cs="Arial"/>
          <w:sz w:val="23"/>
          <w:szCs w:val="23"/>
        </w:rPr>
        <w:t>.</w:t>
      </w:r>
    </w:p>
    <w:p w:rsidR="00F56B56" w:rsidRPr="005A346E" w:rsidRDefault="00F56B56" w:rsidP="00F56B56">
      <w:pPr>
        <w:tabs>
          <w:tab w:val="left" w:pos="1134"/>
        </w:tabs>
        <w:rPr>
          <w:rFonts w:ascii="Arial" w:eastAsia="Batang" w:hAnsi="Arial" w:cs="Arial"/>
          <w:color w:val="000000"/>
          <w:sz w:val="23"/>
          <w:szCs w:val="23"/>
        </w:rPr>
      </w:pPr>
    </w:p>
    <w:p w:rsidR="00F56B56" w:rsidRPr="005A346E" w:rsidRDefault="00F56B56" w:rsidP="00F56B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sz w:val="23"/>
          <w:szCs w:val="23"/>
        </w:rPr>
      </w:pPr>
      <w:r w:rsidRPr="005A346E">
        <w:rPr>
          <w:rFonts w:ascii="Arial" w:eastAsia="Batang" w:hAnsi="Arial" w:cs="Arial"/>
          <w:sz w:val="23"/>
          <w:szCs w:val="23"/>
        </w:rPr>
        <w:t>4.2.10. Efetuar o pagamento referente ao fornecimento dos serviços.</w:t>
      </w:r>
    </w:p>
    <w:p w:rsidR="00F56B56" w:rsidRPr="005A346E" w:rsidRDefault="00F56B56" w:rsidP="00F56B56">
      <w:pPr>
        <w:pStyle w:val="Recuodecorpodetexto"/>
        <w:tabs>
          <w:tab w:val="left" w:pos="709"/>
        </w:tabs>
        <w:ind w:left="0"/>
        <w:rPr>
          <w:rFonts w:ascii="Arial" w:eastAsia="Batang" w:hAnsi="Arial" w:cs="Arial"/>
          <w:sz w:val="23"/>
          <w:szCs w:val="23"/>
        </w:rPr>
      </w:pPr>
    </w:p>
    <w:p w:rsidR="00F56B56" w:rsidRPr="005A346E" w:rsidRDefault="00F56B56" w:rsidP="00F56B56">
      <w:pPr>
        <w:rPr>
          <w:rFonts w:ascii="Arial" w:eastAsia="Batang" w:hAnsi="Arial" w:cs="Arial"/>
          <w:sz w:val="23"/>
          <w:szCs w:val="23"/>
        </w:rPr>
      </w:pPr>
      <w:r w:rsidRPr="005A346E">
        <w:rPr>
          <w:rFonts w:ascii="Arial" w:eastAsia="Batang" w:hAnsi="Arial" w:cs="Arial"/>
          <w:sz w:val="23"/>
          <w:szCs w:val="23"/>
        </w:rPr>
        <w:t>4.2.11. Prestar as informações e esclarecimentos que venham ser solicitados.</w:t>
      </w:r>
    </w:p>
    <w:p w:rsidR="00F56B56" w:rsidRPr="005A346E" w:rsidRDefault="00F56B56" w:rsidP="00F56B56">
      <w:pPr>
        <w:rPr>
          <w:rFonts w:ascii="Arial" w:eastAsia="Batang" w:hAnsi="Arial" w:cs="Arial"/>
          <w:sz w:val="23"/>
          <w:szCs w:val="23"/>
        </w:rPr>
      </w:pPr>
    </w:p>
    <w:p w:rsidR="00F56B56" w:rsidRPr="005A346E" w:rsidRDefault="00F56B56" w:rsidP="00F56B56">
      <w:pPr>
        <w:rPr>
          <w:rFonts w:ascii="Arial" w:eastAsia="Batang" w:hAnsi="Arial" w:cs="Arial"/>
          <w:sz w:val="23"/>
          <w:szCs w:val="23"/>
        </w:rPr>
      </w:pPr>
      <w:r w:rsidRPr="005A346E">
        <w:rPr>
          <w:rFonts w:ascii="Arial" w:eastAsia="Batang" w:hAnsi="Arial" w:cs="Arial"/>
          <w:sz w:val="23"/>
          <w:szCs w:val="23"/>
        </w:rPr>
        <w:t>4.2.12 . Outras obrigações constantes no Edital de Licitação.</w:t>
      </w:r>
    </w:p>
    <w:p w:rsidR="00F56B56" w:rsidRPr="005A346E" w:rsidRDefault="00F56B56" w:rsidP="00F56B56">
      <w:pPr>
        <w:rPr>
          <w:rFonts w:ascii="Arial" w:eastAsia="Batang" w:hAnsi="Arial" w:cs="Arial"/>
          <w:b/>
          <w:sz w:val="23"/>
          <w:szCs w:val="23"/>
        </w:rPr>
      </w:pPr>
    </w:p>
    <w:p w:rsidR="00F56B56" w:rsidRPr="005A346E" w:rsidRDefault="00F56B56" w:rsidP="00F56B56">
      <w:pPr>
        <w:autoSpaceDE/>
        <w:autoSpaceDN/>
        <w:jc w:val="both"/>
        <w:rPr>
          <w:rFonts w:ascii="Arial" w:hAnsi="Arial" w:cs="Arial"/>
          <w:b/>
          <w:sz w:val="23"/>
          <w:szCs w:val="23"/>
        </w:rPr>
      </w:pPr>
      <w:r w:rsidRPr="005A346E">
        <w:rPr>
          <w:rFonts w:ascii="Arial" w:hAnsi="Arial" w:cs="Arial"/>
          <w:b/>
          <w:sz w:val="23"/>
          <w:szCs w:val="23"/>
        </w:rPr>
        <w:t>CLÁUSULA QUINTA - DO CANCELAMENTO DO REGISTRO DE PREÇOS</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 Os preços registrados poderão ser cancelados:</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5.1.1 -pela Administração quando:</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 xml:space="preserve">5.1.1.1 - o COMPROMITENTE não cumprir as exigências do instrumento convocatório; </w:t>
      </w: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5.1.1.2 - ocorrer qualquer das hipóteses de inexecução total ou parcial do contrato decorrente do Registro de Preços;</w:t>
      </w: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5.1.1.3 - os preços registrados apresentarem-se superiores aos do mercado;</w:t>
      </w: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5.1.1.4 -o COMPROMITENTE der causa à rescisão administrativa de contrato decorrente do Registro de Preços, por um dos motivos elencados no art. 78 e seus incisos da Lei federal n. 8.666, de 21 de junho de 1993.</w:t>
      </w: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5.1.1.5  -por razão de interesse público, devidamente justificado pela Administração;</w:t>
      </w: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5.1.2 - pelo fornecedor dos serviços mediante solicitação por escrito, comprovando estar impossibilitado de cumprir as exigências do instrumento convocatório que deu origem ao Registro de Preços, com antecedência de 30 (trinta) dias, sem prejuízo das penalidades previstas no instrumento convocatório, neste Termo, bem como perdas e danos.</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jc w:val="both"/>
        <w:rPr>
          <w:rFonts w:ascii="Arial" w:hAnsi="Arial" w:cs="Arial"/>
          <w:b/>
          <w:sz w:val="23"/>
          <w:szCs w:val="23"/>
        </w:rPr>
      </w:pPr>
      <w:r w:rsidRPr="005A346E">
        <w:rPr>
          <w:rFonts w:ascii="Arial" w:hAnsi="Arial" w:cs="Arial"/>
          <w:b/>
          <w:sz w:val="23"/>
          <w:szCs w:val="23"/>
        </w:rPr>
        <w:t>CLÁUSULA SEXTA -DAS PENALIDADES E DAS MULTAS</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6.1. O COMPROMITENTE se sujeita às seguintes penalidades:</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6.1.1 -multa sobre o valor do contrato;</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a) 10 % : recusa do COMPROMITENTE em assinar o contrato</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b) 10 % : descumprimento de qualquer das cláusulas deste Termo.</w:t>
      </w:r>
    </w:p>
    <w:p w:rsidR="00F56B56" w:rsidRPr="005A346E" w:rsidRDefault="00F56B56" w:rsidP="00F56B56">
      <w:pPr>
        <w:autoSpaceDE/>
        <w:autoSpaceDN/>
        <w:rPr>
          <w:rFonts w:ascii="Arial" w:hAnsi="Arial" w:cs="Arial"/>
          <w:sz w:val="23"/>
          <w:szCs w:val="23"/>
        </w:rPr>
      </w:pPr>
      <w:r w:rsidRPr="005A346E">
        <w:rPr>
          <w:rFonts w:ascii="Arial" w:hAnsi="Arial" w:cs="Arial"/>
          <w:sz w:val="23"/>
          <w:szCs w:val="23"/>
        </w:rPr>
        <w:t>6.1.2 II -demais sanções estabelecidas na Lei federal n. º 8.666, de 21 de junho de 1993.</w:t>
      </w:r>
    </w:p>
    <w:p w:rsidR="00F56B56" w:rsidRPr="005A346E" w:rsidRDefault="00F56B56" w:rsidP="00F56B56">
      <w:pPr>
        <w:autoSpaceDE/>
        <w:autoSpaceDN/>
        <w:rPr>
          <w:rFonts w:ascii="Arial" w:hAnsi="Arial" w:cs="Arial"/>
          <w:sz w:val="23"/>
          <w:szCs w:val="23"/>
        </w:rPr>
      </w:pPr>
    </w:p>
    <w:p w:rsidR="00F56B56" w:rsidRPr="005A346E" w:rsidRDefault="00F56B56" w:rsidP="00F56B56">
      <w:pPr>
        <w:autoSpaceDE/>
        <w:autoSpaceDN/>
        <w:rPr>
          <w:rFonts w:ascii="Arial" w:hAnsi="Arial" w:cs="Arial"/>
          <w:b/>
          <w:sz w:val="23"/>
          <w:szCs w:val="23"/>
        </w:rPr>
      </w:pPr>
      <w:r w:rsidRPr="005A346E">
        <w:rPr>
          <w:rFonts w:ascii="Arial" w:hAnsi="Arial" w:cs="Arial"/>
          <w:b/>
          <w:sz w:val="23"/>
          <w:szCs w:val="23"/>
        </w:rPr>
        <w:t>CLÁUSULA SÉTIMA - DA EFICÁCIA</w:t>
      </w:r>
    </w:p>
    <w:p w:rsidR="00F56B56" w:rsidRPr="005A346E" w:rsidRDefault="00F56B56" w:rsidP="00F56B56">
      <w:pPr>
        <w:autoSpaceDE/>
        <w:autoSpaceDN/>
        <w:rPr>
          <w:rFonts w:ascii="Arial" w:hAnsi="Arial" w:cs="Arial"/>
          <w:b/>
          <w:sz w:val="23"/>
          <w:szCs w:val="23"/>
        </w:rPr>
      </w:pPr>
    </w:p>
    <w:p w:rsidR="00F56B56" w:rsidRPr="005A346E" w:rsidRDefault="00F56B56" w:rsidP="00F56B56">
      <w:pPr>
        <w:autoSpaceDE/>
        <w:autoSpaceDN/>
        <w:jc w:val="both"/>
        <w:rPr>
          <w:rFonts w:ascii="Arial" w:hAnsi="Arial" w:cs="Arial"/>
          <w:sz w:val="23"/>
          <w:szCs w:val="23"/>
        </w:rPr>
      </w:pPr>
      <w:r w:rsidRPr="005A346E">
        <w:rPr>
          <w:rFonts w:ascii="Arial" w:hAnsi="Arial" w:cs="Arial"/>
          <w:sz w:val="23"/>
          <w:szCs w:val="23"/>
        </w:rPr>
        <w:t>A presente Ata de Registro de Preços somente terá eficácia depois de publicada a respectiva súmula com fixação no Mural Público do Município.</w:t>
      </w:r>
    </w:p>
    <w:p w:rsidR="00F56B56" w:rsidRPr="005A346E" w:rsidRDefault="00F56B56" w:rsidP="00F56B56">
      <w:pPr>
        <w:autoSpaceDE/>
        <w:autoSpaceDN/>
        <w:jc w:val="both"/>
        <w:rPr>
          <w:rFonts w:ascii="Arial" w:hAnsi="Arial" w:cs="Arial"/>
          <w:sz w:val="23"/>
          <w:szCs w:val="23"/>
        </w:rPr>
      </w:pPr>
    </w:p>
    <w:p w:rsidR="00F56B56" w:rsidRPr="005A346E" w:rsidRDefault="00F56B56" w:rsidP="00F56B56">
      <w:pPr>
        <w:tabs>
          <w:tab w:val="left" w:pos="993"/>
        </w:tabs>
        <w:rPr>
          <w:rFonts w:ascii="Arial" w:eastAsia="Batang" w:hAnsi="Arial" w:cs="Arial"/>
          <w:b/>
          <w:sz w:val="23"/>
          <w:szCs w:val="23"/>
        </w:rPr>
      </w:pPr>
      <w:r w:rsidRPr="005A346E">
        <w:rPr>
          <w:rFonts w:ascii="Arial" w:eastAsia="Batang" w:hAnsi="Arial" w:cs="Arial"/>
          <w:b/>
          <w:sz w:val="23"/>
          <w:szCs w:val="23"/>
        </w:rPr>
        <w:t>CLÁUSULA OITAVA - DA DOTAÇÃO ORÇAMENTÁRIA</w:t>
      </w:r>
    </w:p>
    <w:p w:rsidR="00F56B56" w:rsidRPr="005A346E" w:rsidRDefault="00F56B56" w:rsidP="00F56B56">
      <w:pPr>
        <w:rPr>
          <w:rFonts w:ascii="Arial" w:eastAsia="Batang" w:hAnsi="Arial" w:cs="Arial"/>
          <w:sz w:val="23"/>
          <w:szCs w:val="23"/>
        </w:rPr>
      </w:pPr>
    </w:p>
    <w:p w:rsidR="00F56B56" w:rsidRPr="005A346E" w:rsidRDefault="00F56B56" w:rsidP="00F56B56">
      <w:pPr>
        <w:rPr>
          <w:rFonts w:ascii="Arial" w:eastAsia="Batang" w:hAnsi="Arial" w:cs="Arial"/>
          <w:sz w:val="23"/>
          <w:szCs w:val="23"/>
          <w:highlight w:val="yellow"/>
        </w:rPr>
      </w:pPr>
      <w:r w:rsidRPr="005A346E">
        <w:rPr>
          <w:rFonts w:ascii="Arial" w:eastAsia="Batang" w:hAnsi="Arial" w:cs="Arial"/>
          <w:sz w:val="23"/>
          <w:szCs w:val="23"/>
        </w:rPr>
        <w:t>As despesas para a execução do fornecimento decorrente desta Ata de Registro de Preços correrão à conta da seguinte dotação orçamentária:</w:t>
      </w:r>
    </w:p>
    <w:p w:rsidR="00F56B56" w:rsidRPr="005A346E" w:rsidRDefault="00F56B56" w:rsidP="00F56B56">
      <w:pPr>
        <w:rPr>
          <w:rFonts w:ascii="Arial" w:eastAsia="Batang" w:hAnsi="Arial" w:cs="Arial"/>
          <w:sz w:val="23"/>
          <w:szCs w:val="23"/>
          <w:highlight w:val="yellow"/>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Gestora: 3 - Fundo Municipal de Saúde de Pinheiro Preto</w:t>
      </w:r>
    </w:p>
    <w:p w:rsidR="00F56B56" w:rsidRPr="005A346E" w:rsidRDefault="00F56B56" w:rsidP="00F56B56">
      <w:pPr>
        <w:jc w:val="both"/>
        <w:rPr>
          <w:rFonts w:ascii="Arial" w:hAnsi="Arial" w:cs="Arial"/>
          <w:sz w:val="23"/>
          <w:szCs w:val="23"/>
        </w:rPr>
      </w:pPr>
      <w:r w:rsidRPr="005A346E">
        <w:rPr>
          <w:rFonts w:ascii="Arial" w:hAnsi="Arial" w:cs="Arial"/>
          <w:sz w:val="23"/>
          <w:szCs w:val="23"/>
        </w:rPr>
        <w:t>Órgão Orçamentário:  3000 -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Orçamentária: 3001 -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Função: 10 - Saúde</w:t>
      </w:r>
    </w:p>
    <w:p w:rsidR="00F56B56" w:rsidRPr="005A346E" w:rsidRDefault="00F56B56" w:rsidP="00F56B56">
      <w:pPr>
        <w:jc w:val="both"/>
        <w:rPr>
          <w:rFonts w:ascii="Arial" w:hAnsi="Arial" w:cs="Arial"/>
          <w:sz w:val="23"/>
          <w:szCs w:val="23"/>
        </w:rPr>
      </w:pPr>
      <w:r w:rsidRPr="005A346E">
        <w:rPr>
          <w:rFonts w:ascii="Arial" w:hAnsi="Arial" w:cs="Arial"/>
          <w:sz w:val="23"/>
          <w:szCs w:val="23"/>
        </w:rPr>
        <w:t>Subfunção: 301 - Atenção Básica</w:t>
      </w:r>
    </w:p>
    <w:p w:rsidR="00F56B56" w:rsidRPr="005A346E" w:rsidRDefault="00F56B56" w:rsidP="00F56B56">
      <w:pPr>
        <w:jc w:val="both"/>
        <w:rPr>
          <w:rFonts w:ascii="Arial" w:hAnsi="Arial" w:cs="Arial"/>
          <w:sz w:val="23"/>
          <w:szCs w:val="23"/>
        </w:rPr>
      </w:pPr>
      <w:r w:rsidRPr="005A346E">
        <w:rPr>
          <w:rFonts w:ascii="Arial" w:hAnsi="Arial" w:cs="Arial"/>
          <w:sz w:val="23"/>
          <w:szCs w:val="23"/>
        </w:rPr>
        <w:t xml:space="preserve">Programa: 9 - </w:t>
      </w:r>
      <w:proofErr w:type="spellStart"/>
      <w:r w:rsidRPr="005A346E">
        <w:rPr>
          <w:rFonts w:ascii="Arial" w:hAnsi="Arial" w:cs="Arial"/>
          <w:sz w:val="23"/>
          <w:szCs w:val="23"/>
        </w:rPr>
        <w:t>Saude</w:t>
      </w:r>
      <w:proofErr w:type="spellEnd"/>
      <w:r w:rsidRPr="005A346E">
        <w:rPr>
          <w:rFonts w:ascii="Arial" w:hAnsi="Arial" w:cs="Arial"/>
          <w:sz w:val="23"/>
          <w:szCs w:val="23"/>
        </w:rPr>
        <w:t xml:space="preserve"> Com Qualidade</w:t>
      </w:r>
    </w:p>
    <w:p w:rsidR="00F56B56" w:rsidRPr="005A346E" w:rsidRDefault="00F56B56" w:rsidP="00F56B56">
      <w:pPr>
        <w:jc w:val="both"/>
        <w:rPr>
          <w:rFonts w:ascii="Arial" w:hAnsi="Arial" w:cs="Arial"/>
          <w:sz w:val="23"/>
          <w:szCs w:val="23"/>
        </w:rPr>
      </w:pPr>
      <w:r w:rsidRPr="005A346E">
        <w:rPr>
          <w:rFonts w:ascii="Arial" w:hAnsi="Arial" w:cs="Arial"/>
          <w:sz w:val="23"/>
          <w:szCs w:val="23"/>
        </w:rPr>
        <w:t>Ação: 2.65 - MANUTENÇÃO PISO FIXO DE VIGILANCIA EM SAUDE (PFVS)</w:t>
      </w:r>
    </w:p>
    <w:p w:rsidR="00F56B56" w:rsidRPr="005A346E" w:rsidRDefault="00F56B56" w:rsidP="00F56B56">
      <w:pPr>
        <w:jc w:val="both"/>
        <w:rPr>
          <w:rFonts w:ascii="Arial" w:hAnsi="Arial" w:cs="Arial"/>
          <w:sz w:val="23"/>
          <w:szCs w:val="23"/>
        </w:rPr>
      </w:pPr>
      <w:r w:rsidRPr="005A346E">
        <w:rPr>
          <w:rFonts w:ascii="Arial" w:hAnsi="Arial" w:cs="Arial"/>
          <w:sz w:val="23"/>
          <w:szCs w:val="23"/>
        </w:rPr>
        <w:t>Despesa 221 3.3.90.00.00 Aplicações Diretas</w:t>
      </w:r>
    </w:p>
    <w:p w:rsidR="00F56B56" w:rsidRPr="005A346E" w:rsidRDefault="00F56B56" w:rsidP="00F56B56">
      <w:pPr>
        <w:jc w:val="both"/>
        <w:rPr>
          <w:rFonts w:ascii="Arial" w:hAnsi="Arial" w:cs="Arial"/>
          <w:sz w:val="23"/>
          <w:szCs w:val="23"/>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Gestora: 3 - Fundo Municipal de Saúde de Pinheiro Preto</w:t>
      </w:r>
    </w:p>
    <w:p w:rsidR="00F56B56" w:rsidRPr="005A346E" w:rsidRDefault="00F56B56" w:rsidP="00F56B56">
      <w:pPr>
        <w:jc w:val="both"/>
        <w:rPr>
          <w:rFonts w:ascii="Arial" w:hAnsi="Arial" w:cs="Arial"/>
          <w:sz w:val="23"/>
          <w:szCs w:val="23"/>
        </w:rPr>
      </w:pPr>
      <w:r w:rsidRPr="005A346E">
        <w:rPr>
          <w:rFonts w:ascii="Arial" w:hAnsi="Arial" w:cs="Arial"/>
          <w:sz w:val="23"/>
          <w:szCs w:val="23"/>
        </w:rPr>
        <w:t>Órgão Orçamentário: 3000 -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Orçamentária: 3001 -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Função: 10 - Saúde</w:t>
      </w:r>
    </w:p>
    <w:p w:rsidR="00F56B56" w:rsidRPr="005A346E" w:rsidRDefault="00F56B56" w:rsidP="00F56B56">
      <w:pPr>
        <w:jc w:val="both"/>
        <w:rPr>
          <w:rFonts w:ascii="Arial" w:hAnsi="Arial" w:cs="Arial"/>
          <w:sz w:val="23"/>
          <w:szCs w:val="23"/>
        </w:rPr>
      </w:pPr>
      <w:r w:rsidRPr="005A346E">
        <w:rPr>
          <w:rFonts w:ascii="Arial" w:hAnsi="Arial" w:cs="Arial"/>
          <w:sz w:val="23"/>
          <w:szCs w:val="23"/>
        </w:rPr>
        <w:t>Subfunção: 301 - Atenção Básica</w:t>
      </w:r>
    </w:p>
    <w:p w:rsidR="00F56B56" w:rsidRPr="005A346E" w:rsidRDefault="00F56B56" w:rsidP="00F56B56">
      <w:pPr>
        <w:jc w:val="both"/>
        <w:rPr>
          <w:rFonts w:ascii="Arial" w:hAnsi="Arial" w:cs="Arial"/>
          <w:sz w:val="23"/>
          <w:szCs w:val="23"/>
        </w:rPr>
      </w:pPr>
      <w:r w:rsidRPr="005A346E">
        <w:rPr>
          <w:rFonts w:ascii="Arial" w:hAnsi="Arial" w:cs="Arial"/>
          <w:sz w:val="23"/>
          <w:szCs w:val="23"/>
        </w:rPr>
        <w:t xml:space="preserve">Programa: 9 - </w:t>
      </w:r>
      <w:proofErr w:type="spellStart"/>
      <w:r w:rsidRPr="005A346E">
        <w:rPr>
          <w:rFonts w:ascii="Arial" w:hAnsi="Arial" w:cs="Arial"/>
          <w:sz w:val="23"/>
          <w:szCs w:val="23"/>
        </w:rPr>
        <w:t>Saude</w:t>
      </w:r>
      <w:proofErr w:type="spellEnd"/>
      <w:r w:rsidRPr="005A346E">
        <w:rPr>
          <w:rFonts w:ascii="Arial" w:hAnsi="Arial" w:cs="Arial"/>
          <w:sz w:val="23"/>
          <w:szCs w:val="23"/>
        </w:rPr>
        <w:t xml:space="preserve"> Com Qualidade</w:t>
      </w:r>
    </w:p>
    <w:p w:rsidR="00F56B56" w:rsidRPr="005A346E" w:rsidRDefault="00F56B56" w:rsidP="00F56B56">
      <w:pPr>
        <w:jc w:val="both"/>
        <w:rPr>
          <w:rFonts w:ascii="Arial" w:hAnsi="Arial" w:cs="Arial"/>
          <w:sz w:val="23"/>
          <w:szCs w:val="23"/>
        </w:rPr>
      </w:pPr>
      <w:r w:rsidRPr="005A346E">
        <w:rPr>
          <w:rFonts w:ascii="Arial" w:hAnsi="Arial" w:cs="Arial"/>
          <w:sz w:val="23"/>
          <w:szCs w:val="23"/>
        </w:rPr>
        <w:t>Ação: 2.53 - MANUTENÇÃO PISO ATENDIMENTO BÁSICA VARIÁVEL - ESTADO</w:t>
      </w:r>
    </w:p>
    <w:p w:rsidR="00F56B56" w:rsidRPr="005A346E" w:rsidRDefault="00F56B56" w:rsidP="00F56B56">
      <w:pPr>
        <w:jc w:val="both"/>
        <w:rPr>
          <w:rFonts w:ascii="Arial" w:hAnsi="Arial" w:cs="Arial"/>
          <w:sz w:val="23"/>
          <w:szCs w:val="23"/>
        </w:rPr>
      </w:pPr>
      <w:r w:rsidRPr="005A346E">
        <w:rPr>
          <w:rFonts w:ascii="Arial" w:hAnsi="Arial" w:cs="Arial"/>
          <w:sz w:val="23"/>
          <w:szCs w:val="23"/>
        </w:rPr>
        <w:t>Despesa 47 3.3.90.00.00 Aplicações Diretas</w:t>
      </w:r>
    </w:p>
    <w:p w:rsidR="00F56B56" w:rsidRPr="005A346E" w:rsidRDefault="00F56B56" w:rsidP="00F56B56">
      <w:pPr>
        <w:jc w:val="both"/>
        <w:rPr>
          <w:rFonts w:ascii="Arial" w:hAnsi="Arial" w:cs="Arial"/>
          <w:sz w:val="23"/>
          <w:szCs w:val="23"/>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Gestora: 3 - Fundo Municipal de Saúde de Pinheiro Preto</w:t>
      </w:r>
    </w:p>
    <w:p w:rsidR="00F56B56" w:rsidRPr="005A346E" w:rsidRDefault="00F56B56" w:rsidP="00F56B56">
      <w:pPr>
        <w:jc w:val="both"/>
        <w:rPr>
          <w:rFonts w:ascii="Arial" w:hAnsi="Arial" w:cs="Arial"/>
          <w:sz w:val="23"/>
          <w:szCs w:val="23"/>
        </w:rPr>
      </w:pPr>
      <w:r w:rsidRPr="005A346E">
        <w:rPr>
          <w:rFonts w:ascii="Arial" w:hAnsi="Arial" w:cs="Arial"/>
          <w:sz w:val="23"/>
          <w:szCs w:val="23"/>
        </w:rPr>
        <w:t>Órgão Orçamentário: 3000 -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Orçamentária: 3001 -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Função: 10 - Saúde</w:t>
      </w:r>
    </w:p>
    <w:p w:rsidR="00F56B56" w:rsidRPr="005A346E" w:rsidRDefault="00F56B56" w:rsidP="00F56B56">
      <w:pPr>
        <w:jc w:val="both"/>
        <w:rPr>
          <w:rFonts w:ascii="Arial" w:hAnsi="Arial" w:cs="Arial"/>
          <w:sz w:val="23"/>
          <w:szCs w:val="23"/>
        </w:rPr>
      </w:pPr>
      <w:r w:rsidRPr="005A346E">
        <w:rPr>
          <w:rFonts w:ascii="Arial" w:hAnsi="Arial" w:cs="Arial"/>
          <w:sz w:val="23"/>
          <w:szCs w:val="23"/>
        </w:rPr>
        <w:t>Subfunção: 301 - Atenção Básica</w:t>
      </w:r>
    </w:p>
    <w:p w:rsidR="00F56B56" w:rsidRPr="005A346E" w:rsidRDefault="00F56B56" w:rsidP="00F56B56">
      <w:pPr>
        <w:jc w:val="both"/>
        <w:rPr>
          <w:rFonts w:ascii="Arial" w:hAnsi="Arial" w:cs="Arial"/>
          <w:sz w:val="23"/>
          <w:szCs w:val="23"/>
        </w:rPr>
      </w:pPr>
      <w:r w:rsidRPr="005A346E">
        <w:rPr>
          <w:rFonts w:ascii="Arial" w:hAnsi="Arial" w:cs="Arial"/>
          <w:sz w:val="23"/>
          <w:szCs w:val="23"/>
        </w:rPr>
        <w:t xml:space="preserve">Programa: 9 - </w:t>
      </w:r>
      <w:proofErr w:type="spellStart"/>
      <w:r w:rsidRPr="005A346E">
        <w:rPr>
          <w:rFonts w:ascii="Arial" w:hAnsi="Arial" w:cs="Arial"/>
          <w:sz w:val="23"/>
          <w:szCs w:val="23"/>
        </w:rPr>
        <w:t>Saude</w:t>
      </w:r>
      <w:proofErr w:type="spellEnd"/>
      <w:r w:rsidRPr="005A346E">
        <w:rPr>
          <w:rFonts w:ascii="Arial" w:hAnsi="Arial" w:cs="Arial"/>
          <w:sz w:val="23"/>
          <w:szCs w:val="23"/>
        </w:rPr>
        <w:t xml:space="preserve"> Com Qualidade</w:t>
      </w:r>
    </w:p>
    <w:p w:rsidR="00F56B56" w:rsidRPr="005A346E" w:rsidRDefault="00F56B56" w:rsidP="00F56B56">
      <w:pPr>
        <w:jc w:val="both"/>
        <w:rPr>
          <w:rFonts w:ascii="Arial" w:hAnsi="Arial" w:cs="Arial"/>
          <w:sz w:val="23"/>
          <w:szCs w:val="23"/>
        </w:rPr>
      </w:pPr>
      <w:r w:rsidRPr="005A346E">
        <w:rPr>
          <w:rFonts w:ascii="Arial" w:hAnsi="Arial" w:cs="Arial"/>
          <w:sz w:val="23"/>
          <w:szCs w:val="23"/>
        </w:rPr>
        <w:t>Ação: 2.52 - MANUTENÇÃO PISO ATENDIMENTO BÁSICA VARIÁVEL - UNIÃO</w:t>
      </w:r>
    </w:p>
    <w:p w:rsidR="00F56B56" w:rsidRPr="005A346E" w:rsidRDefault="00F56B56" w:rsidP="00F56B56">
      <w:pPr>
        <w:jc w:val="both"/>
        <w:rPr>
          <w:rFonts w:ascii="Arial" w:hAnsi="Arial" w:cs="Arial"/>
          <w:sz w:val="23"/>
          <w:szCs w:val="23"/>
        </w:rPr>
      </w:pPr>
      <w:r w:rsidRPr="005A346E">
        <w:rPr>
          <w:rFonts w:ascii="Arial" w:hAnsi="Arial" w:cs="Arial"/>
          <w:sz w:val="23"/>
          <w:szCs w:val="23"/>
        </w:rPr>
        <w:t>Despesa 43 3.3.90.00.00 Aplicações Diretas</w:t>
      </w:r>
    </w:p>
    <w:p w:rsidR="00F56B56" w:rsidRPr="005A346E" w:rsidRDefault="00F56B56" w:rsidP="00F56B56">
      <w:pPr>
        <w:jc w:val="both"/>
        <w:rPr>
          <w:rFonts w:ascii="Arial" w:hAnsi="Arial" w:cs="Arial"/>
          <w:sz w:val="23"/>
          <w:szCs w:val="23"/>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Gestora: 3 - Fundo Municipal de Saúde de Pinheiro Preto</w:t>
      </w:r>
    </w:p>
    <w:p w:rsidR="00F56B56" w:rsidRPr="005A346E" w:rsidRDefault="00F56B56" w:rsidP="00F56B56">
      <w:pPr>
        <w:jc w:val="both"/>
        <w:rPr>
          <w:rFonts w:ascii="Arial" w:hAnsi="Arial" w:cs="Arial"/>
          <w:sz w:val="23"/>
          <w:szCs w:val="23"/>
        </w:rPr>
      </w:pPr>
      <w:r w:rsidRPr="005A346E">
        <w:rPr>
          <w:rFonts w:ascii="Arial" w:hAnsi="Arial" w:cs="Arial"/>
          <w:sz w:val="23"/>
          <w:szCs w:val="23"/>
        </w:rPr>
        <w:t>Órgão Orçamentário: 3000 -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Unidade Orçamentária: 3001 - FUNDO MUNICIPAL DA SAUDE</w:t>
      </w:r>
    </w:p>
    <w:p w:rsidR="00F56B56" w:rsidRPr="005A346E" w:rsidRDefault="00F56B56" w:rsidP="00F56B56">
      <w:pPr>
        <w:jc w:val="both"/>
        <w:rPr>
          <w:rFonts w:ascii="Arial" w:hAnsi="Arial" w:cs="Arial"/>
          <w:sz w:val="23"/>
          <w:szCs w:val="23"/>
        </w:rPr>
      </w:pPr>
      <w:r w:rsidRPr="005A346E">
        <w:rPr>
          <w:rFonts w:ascii="Arial" w:hAnsi="Arial" w:cs="Arial"/>
          <w:sz w:val="23"/>
          <w:szCs w:val="23"/>
        </w:rPr>
        <w:t>Função: 10 - Saúde</w:t>
      </w:r>
    </w:p>
    <w:p w:rsidR="00F56B56" w:rsidRPr="005A346E" w:rsidRDefault="00F56B56" w:rsidP="00F56B56">
      <w:pPr>
        <w:jc w:val="both"/>
        <w:rPr>
          <w:rFonts w:ascii="Arial" w:hAnsi="Arial" w:cs="Arial"/>
          <w:sz w:val="23"/>
          <w:szCs w:val="23"/>
        </w:rPr>
      </w:pPr>
      <w:r w:rsidRPr="005A346E">
        <w:rPr>
          <w:rFonts w:ascii="Arial" w:hAnsi="Arial" w:cs="Arial"/>
          <w:sz w:val="23"/>
          <w:szCs w:val="23"/>
        </w:rPr>
        <w:t>Subfunção: 301 - Atenção Básica</w:t>
      </w:r>
    </w:p>
    <w:p w:rsidR="00F56B56" w:rsidRPr="005A346E" w:rsidRDefault="00F56B56" w:rsidP="00F56B56">
      <w:pPr>
        <w:jc w:val="both"/>
        <w:rPr>
          <w:rFonts w:ascii="Arial" w:hAnsi="Arial" w:cs="Arial"/>
          <w:sz w:val="23"/>
          <w:szCs w:val="23"/>
        </w:rPr>
      </w:pPr>
      <w:r w:rsidRPr="005A346E">
        <w:rPr>
          <w:rFonts w:ascii="Arial" w:hAnsi="Arial" w:cs="Arial"/>
          <w:sz w:val="23"/>
          <w:szCs w:val="23"/>
        </w:rPr>
        <w:t xml:space="preserve">Programa: 9 - </w:t>
      </w:r>
      <w:proofErr w:type="spellStart"/>
      <w:r w:rsidRPr="005A346E">
        <w:rPr>
          <w:rFonts w:ascii="Arial" w:hAnsi="Arial" w:cs="Arial"/>
          <w:sz w:val="23"/>
          <w:szCs w:val="23"/>
        </w:rPr>
        <w:t>Saude</w:t>
      </w:r>
      <w:proofErr w:type="spellEnd"/>
      <w:r w:rsidRPr="005A346E">
        <w:rPr>
          <w:rFonts w:ascii="Arial" w:hAnsi="Arial" w:cs="Arial"/>
          <w:sz w:val="23"/>
          <w:szCs w:val="23"/>
        </w:rPr>
        <w:t xml:space="preserve"> Com Qualidade</w:t>
      </w:r>
    </w:p>
    <w:p w:rsidR="00F56B56" w:rsidRPr="005A346E" w:rsidRDefault="00F56B56" w:rsidP="00F56B56">
      <w:pPr>
        <w:jc w:val="both"/>
        <w:rPr>
          <w:rFonts w:ascii="Arial" w:hAnsi="Arial" w:cs="Arial"/>
          <w:sz w:val="23"/>
          <w:szCs w:val="23"/>
        </w:rPr>
      </w:pPr>
      <w:r w:rsidRPr="005A346E">
        <w:rPr>
          <w:rFonts w:ascii="Arial" w:hAnsi="Arial" w:cs="Arial"/>
          <w:sz w:val="23"/>
          <w:szCs w:val="23"/>
        </w:rPr>
        <w:t>Ação: 2.50 - MANUTENÇÃO ATIV. DA SAÚDE</w:t>
      </w:r>
    </w:p>
    <w:p w:rsidR="00F56B56" w:rsidRPr="005A346E" w:rsidRDefault="00F56B56" w:rsidP="00F56B56">
      <w:pPr>
        <w:jc w:val="both"/>
        <w:rPr>
          <w:rFonts w:ascii="Arial" w:hAnsi="Arial" w:cs="Arial"/>
          <w:sz w:val="23"/>
          <w:szCs w:val="23"/>
        </w:rPr>
      </w:pPr>
      <w:r w:rsidRPr="005A346E">
        <w:rPr>
          <w:rFonts w:ascii="Arial" w:hAnsi="Arial" w:cs="Arial"/>
          <w:sz w:val="23"/>
          <w:szCs w:val="23"/>
        </w:rPr>
        <w:t>Despesa 29 3.3.90.00.00 Aplicações Diretas</w:t>
      </w:r>
    </w:p>
    <w:p w:rsidR="00F56B56" w:rsidRPr="005A346E" w:rsidRDefault="00F56B56" w:rsidP="00F56B56">
      <w:pPr>
        <w:jc w:val="both"/>
        <w:rPr>
          <w:rFonts w:ascii="Arial" w:hAnsi="Arial" w:cs="Arial"/>
          <w:sz w:val="23"/>
          <w:szCs w:val="23"/>
        </w:rPr>
      </w:pPr>
    </w:p>
    <w:p w:rsidR="00F56B56" w:rsidRPr="005A346E" w:rsidRDefault="00F56B56" w:rsidP="00F56B56">
      <w:pPr>
        <w:autoSpaceDE/>
        <w:autoSpaceDN/>
        <w:rPr>
          <w:rFonts w:ascii="Arial" w:hAnsi="Arial" w:cs="Arial"/>
          <w:sz w:val="23"/>
          <w:szCs w:val="23"/>
        </w:rPr>
      </w:pPr>
    </w:p>
    <w:p w:rsidR="00F56B56" w:rsidRPr="005A346E" w:rsidRDefault="00F56B56" w:rsidP="00F56B56">
      <w:pPr>
        <w:jc w:val="both"/>
        <w:rPr>
          <w:rFonts w:ascii="Arial" w:hAnsi="Arial" w:cs="Arial"/>
          <w:b/>
          <w:sz w:val="23"/>
          <w:szCs w:val="23"/>
        </w:rPr>
      </w:pPr>
      <w:r w:rsidRPr="005A346E">
        <w:rPr>
          <w:rFonts w:ascii="Arial" w:hAnsi="Arial" w:cs="Arial"/>
          <w:b/>
          <w:sz w:val="23"/>
          <w:szCs w:val="23"/>
        </w:rPr>
        <w:t>CLÁUSULA NONA - DAS DISPOSIÇÕES FINAIS</w:t>
      </w:r>
    </w:p>
    <w:p w:rsidR="00F56B56" w:rsidRPr="005A346E" w:rsidRDefault="00F56B56" w:rsidP="00F56B56">
      <w:pPr>
        <w:jc w:val="both"/>
        <w:rPr>
          <w:rFonts w:ascii="Arial" w:hAnsi="Arial" w:cs="Arial"/>
          <w:sz w:val="23"/>
          <w:szCs w:val="23"/>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7,1  Todas as alterações que se fizerem necessárias serão registradas por intermédio de lavratura</w:t>
      </w:r>
    </w:p>
    <w:p w:rsidR="00F56B56" w:rsidRPr="005A346E" w:rsidRDefault="00F56B56" w:rsidP="00F56B56">
      <w:pPr>
        <w:adjustRightInd w:val="0"/>
        <w:jc w:val="both"/>
        <w:rPr>
          <w:rFonts w:ascii="Arial" w:hAnsi="Arial" w:cs="Arial"/>
          <w:sz w:val="23"/>
          <w:szCs w:val="23"/>
        </w:rPr>
      </w:pPr>
      <w:r w:rsidRPr="005A346E">
        <w:rPr>
          <w:rFonts w:ascii="Arial" w:hAnsi="Arial" w:cs="Arial"/>
          <w:sz w:val="23"/>
          <w:szCs w:val="23"/>
        </w:rPr>
        <w:t>de termo aditivo à presente Ata de Registro de Preços.</w:t>
      </w:r>
    </w:p>
    <w:p w:rsidR="00F56B56" w:rsidRPr="005A346E" w:rsidRDefault="00F56B56" w:rsidP="00F56B56">
      <w:pPr>
        <w:adjustRightInd w:val="0"/>
        <w:jc w:val="both"/>
        <w:rPr>
          <w:rFonts w:ascii="Arial" w:hAnsi="Arial" w:cs="Arial"/>
          <w:sz w:val="23"/>
          <w:szCs w:val="23"/>
        </w:rPr>
      </w:pPr>
    </w:p>
    <w:p w:rsidR="00F56B56" w:rsidRPr="005A346E" w:rsidRDefault="00F56B56" w:rsidP="00F56B56">
      <w:pPr>
        <w:adjustRightInd w:val="0"/>
        <w:jc w:val="both"/>
        <w:rPr>
          <w:rFonts w:ascii="Arial" w:hAnsi="Arial" w:cs="Arial"/>
          <w:sz w:val="23"/>
          <w:szCs w:val="23"/>
        </w:rPr>
      </w:pPr>
      <w:r w:rsidRPr="005A346E">
        <w:rPr>
          <w:rFonts w:ascii="Arial" w:hAnsi="Arial" w:cs="Arial"/>
          <w:b/>
          <w:bCs/>
          <w:sz w:val="23"/>
          <w:szCs w:val="23"/>
        </w:rPr>
        <w:t xml:space="preserve">7.2  </w:t>
      </w:r>
      <w:r w:rsidRPr="005A346E">
        <w:rPr>
          <w:rFonts w:ascii="Arial" w:hAnsi="Arial" w:cs="Arial"/>
          <w:sz w:val="23"/>
          <w:szCs w:val="23"/>
        </w:rPr>
        <w:t>Os casos omissos serão resolvidos pelas partes em comum acordo, por meio de termo aditivo, em conformidade com a Lei n. 8.666/93.</w:t>
      </w:r>
    </w:p>
    <w:p w:rsidR="00F56B56" w:rsidRPr="005A346E" w:rsidRDefault="00F56B56" w:rsidP="00F56B56">
      <w:pPr>
        <w:adjustRightInd w:val="0"/>
        <w:jc w:val="both"/>
        <w:rPr>
          <w:rFonts w:ascii="Arial" w:hAnsi="Arial" w:cs="Arial"/>
          <w:b/>
          <w:bCs/>
          <w:sz w:val="23"/>
          <w:szCs w:val="23"/>
        </w:rPr>
      </w:pPr>
    </w:p>
    <w:p w:rsidR="00F56B56" w:rsidRPr="005A346E" w:rsidRDefault="00F56B56" w:rsidP="00F56B56">
      <w:pPr>
        <w:adjustRightInd w:val="0"/>
        <w:jc w:val="both"/>
        <w:rPr>
          <w:rFonts w:ascii="Arial" w:hAnsi="Arial" w:cs="Arial"/>
          <w:sz w:val="23"/>
          <w:szCs w:val="23"/>
        </w:rPr>
      </w:pPr>
      <w:r w:rsidRPr="005A346E">
        <w:rPr>
          <w:rFonts w:ascii="Arial" w:hAnsi="Arial" w:cs="Arial"/>
          <w:b/>
          <w:bCs/>
          <w:sz w:val="23"/>
          <w:szCs w:val="23"/>
        </w:rPr>
        <w:t xml:space="preserve">7.3. </w:t>
      </w:r>
      <w:r w:rsidRPr="005A346E">
        <w:rPr>
          <w:rFonts w:ascii="Arial" w:hAnsi="Arial" w:cs="Arial"/>
          <w:sz w:val="23"/>
          <w:szCs w:val="23"/>
        </w:rPr>
        <w:t>O extrato da presente Ata, bem como do contrato ou outro instrumento hábil, será publicado</w:t>
      </w:r>
    </w:p>
    <w:p w:rsidR="00F56B56" w:rsidRPr="005A346E" w:rsidRDefault="00F56B56" w:rsidP="00F56B56">
      <w:pPr>
        <w:adjustRightInd w:val="0"/>
        <w:jc w:val="both"/>
        <w:rPr>
          <w:rFonts w:ascii="Arial" w:hAnsi="Arial" w:cs="Arial"/>
          <w:sz w:val="23"/>
          <w:szCs w:val="23"/>
        </w:rPr>
      </w:pPr>
      <w:r w:rsidRPr="005A346E">
        <w:rPr>
          <w:rFonts w:ascii="Arial" w:hAnsi="Arial" w:cs="Arial"/>
          <w:sz w:val="23"/>
          <w:szCs w:val="23"/>
        </w:rPr>
        <w:t>no Diário Oficial dos Municípios.</w:t>
      </w:r>
    </w:p>
    <w:p w:rsidR="00F56B56" w:rsidRPr="005A346E" w:rsidRDefault="00F56B56" w:rsidP="00F56B56">
      <w:pPr>
        <w:adjustRightInd w:val="0"/>
        <w:rPr>
          <w:rFonts w:ascii="Arial" w:hAnsi="Arial" w:cs="Arial"/>
          <w:sz w:val="23"/>
          <w:szCs w:val="23"/>
        </w:rPr>
      </w:pPr>
    </w:p>
    <w:p w:rsidR="00F56B56" w:rsidRPr="005A346E" w:rsidRDefault="00F56B56" w:rsidP="00F56B56">
      <w:pPr>
        <w:adjustRightInd w:val="0"/>
        <w:rPr>
          <w:rFonts w:ascii="Arial" w:hAnsi="Arial" w:cs="Arial"/>
          <w:b/>
          <w:bCs/>
          <w:sz w:val="23"/>
          <w:szCs w:val="23"/>
        </w:rPr>
      </w:pPr>
      <w:r w:rsidRPr="005A346E">
        <w:rPr>
          <w:rFonts w:ascii="Arial" w:hAnsi="Arial" w:cs="Arial"/>
          <w:b/>
          <w:bCs/>
          <w:sz w:val="23"/>
          <w:szCs w:val="23"/>
        </w:rPr>
        <w:t>DO FORO – DÉCIMA</w:t>
      </w:r>
    </w:p>
    <w:p w:rsidR="00F56B56" w:rsidRPr="005A346E" w:rsidRDefault="00F56B56" w:rsidP="00F56B56">
      <w:pPr>
        <w:adjustRightInd w:val="0"/>
        <w:rPr>
          <w:rFonts w:ascii="Arial" w:hAnsi="Arial" w:cs="Arial"/>
          <w:b/>
          <w:bCs/>
          <w:sz w:val="23"/>
          <w:szCs w:val="23"/>
        </w:rPr>
      </w:pPr>
    </w:p>
    <w:p w:rsidR="00F56B56" w:rsidRPr="005A346E" w:rsidRDefault="00F56B56" w:rsidP="00F56B56">
      <w:pPr>
        <w:jc w:val="both"/>
        <w:rPr>
          <w:rFonts w:ascii="Arial" w:hAnsi="Arial" w:cs="Arial"/>
          <w:sz w:val="23"/>
          <w:szCs w:val="23"/>
        </w:rPr>
      </w:pPr>
      <w:r w:rsidRPr="005A346E">
        <w:rPr>
          <w:rFonts w:ascii="Arial" w:hAnsi="Arial" w:cs="Arial"/>
          <w:sz w:val="23"/>
          <w:szCs w:val="23"/>
        </w:rPr>
        <w:t xml:space="preserve">Para dirimir conflitos oriundos desta ata de registro de preços, é competente o Foro da Comarca de </w:t>
      </w:r>
      <w:proofErr w:type="spellStart"/>
      <w:r w:rsidRPr="005A346E">
        <w:rPr>
          <w:rFonts w:ascii="Arial" w:hAnsi="Arial" w:cs="Arial"/>
          <w:sz w:val="23"/>
          <w:szCs w:val="23"/>
        </w:rPr>
        <w:t>Tangará-SC</w:t>
      </w:r>
      <w:proofErr w:type="spellEnd"/>
      <w:r w:rsidRPr="005A346E">
        <w:rPr>
          <w:rFonts w:ascii="Arial" w:hAnsi="Arial" w:cs="Arial"/>
          <w:sz w:val="23"/>
          <w:szCs w:val="23"/>
        </w:rPr>
        <w:t>.</w:t>
      </w:r>
    </w:p>
    <w:p w:rsidR="00F56B56" w:rsidRPr="005A346E" w:rsidRDefault="00F56B56" w:rsidP="00F56B56">
      <w:pPr>
        <w:jc w:val="both"/>
        <w:rPr>
          <w:rFonts w:ascii="Arial" w:hAnsi="Arial" w:cs="Arial"/>
          <w:sz w:val="23"/>
          <w:szCs w:val="23"/>
        </w:rPr>
      </w:pPr>
    </w:p>
    <w:p w:rsidR="00F56B56" w:rsidRPr="005A346E" w:rsidRDefault="00F56B56" w:rsidP="00F56B56">
      <w:pPr>
        <w:jc w:val="center"/>
        <w:rPr>
          <w:rFonts w:ascii="Arial" w:hAnsi="Arial" w:cs="Arial"/>
          <w:sz w:val="23"/>
          <w:szCs w:val="23"/>
        </w:rPr>
      </w:pPr>
      <w:r w:rsidRPr="005A346E">
        <w:rPr>
          <w:rFonts w:ascii="Arial" w:hAnsi="Arial" w:cs="Arial"/>
          <w:sz w:val="23"/>
          <w:szCs w:val="23"/>
        </w:rPr>
        <w:t xml:space="preserve">Pinheiro Preto - SC, </w:t>
      </w:r>
      <w:r w:rsidR="005A346E" w:rsidRPr="005A346E">
        <w:rPr>
          <w:rFonts w:ascii="Arial" w:hAnsi="Arial" w:cs="Arial"/>
          <w:sz w:val="23"/>
          <w:szCs w:val="23"/>
        </w:rPr>
        <w:t>02 de maio de 2017</w:t>
      </w:r>
    </w:p>
    <w:p w:rsidR="005A346E" w:rsidRPr="005A346E" w:rsidRDefault="005A346E" w:rsidP="00F56B56">
      <w:pPr>
        <w:jc w:val="center"/>
        <w:rPr>
          <w:rFonts w:ascii="Arial" w:hAnsi="Arial" w:cs="Arial"/>
          <w:sz w:val="23"/>
          <w:szCs w:val="23"/>
        </w:rPr>
      </w:pPr>
    </w:p>
    <w:p w:rsidR="005A346E" w:rsidRPr="005A346E" w:rsidRDefault="005A346E" w:rsidP="00F56B56">
      <w:pPr>
        <w:jc w:val="center"/>
        <w:rPr>
          <w:rFonts w:ascii="Arial" w:hAnsi="Arial" w:cs="Arial"/>
          <w:sz w:val="23"/>
          <w:szCs w:val="23"/>
        </w:rPr>
      </w:pPr>
    </w:p>
    <w:p w:rsidR="00F56B56" w:rsidRPr="005A346E" w:rsidRDefault="00F56B56" w:rsidP="00F56B56">
      <w:pPr>
        <w:jc w:val="center"/>
        <w:rPr>
          <w:rFonts w:ascii="Arial" w:hAnsi="Arial" w:cs="Arial"/>
          <w:sz w:val="23"/>
          <w:szCs w:val="23"/>
        </w:rPr>
      </w:pPr>
      <w:r w:rsidRPr="005A346E">
        <w:rPr>
          <w:rFonts w:ascii="Arial" w:hAnsi="Arial" w:cs="Arial"/>
          <w:sz w:val="23"/>
          <w:szCs w:val="23"/>
        </w:rPr>
        <w:t xml:space="preserve">ORDENADOR DA DESPESA     </w:t>
      </w:r>
    </w:p>
    <w:p w:rsidR="00F56B56" w:rsidRPr="005A346E" w:rsidRDefault="00F56B56" w:rsidP="00F56B56">
      <w:pPr>
        <w:jc w:val="center"/>
        <w:rPr>
          <w:rFonts w:ascii="Arial" w:hAnsi="Arial" w:cs="Arial"/>
          <w:sz w:val="23"/>
          <w:szCs w:val="23"/>
        </w:rPr>
      </w:pPr>
      <w:r w:rsidRPr="005A346E">
        <w:rPr>
          <w:rFonts w:ascii="Arial" w:hAnsi="Arial" w:cs="Arial"/>
          <w:sz w:val="23"/>
          <w:szCs w:val="23"/>
        </w:rPr>
        <w:t>MUNICÍPIO DE PINHEIRO PRETO</w:t>
      </w:r>
    </w:p>
    <w:p w:rsidR="00F56B56" w:rsidRPr="005A346E" w:rsidRDefault="00F56B56" w:rsidP="00F56B56">
      <w:pPr>
        <w:rPr>
          <w:rFonts w:ascii="Arial" w:hAnsi="Arial" w:cs="Arial"/>
          <w:sz w:val="23"/>
          <w:szCs w:val="23"/>
        </w:rPr>
      </w:pPr>
    </w:p>
    <w:p w:rsidR="00F56B56" w:rsidRPr="005A346E" w:rsidRDefault="00F56B56" w:rsidP="00F56B56">
      <w:pPr>
        <w:rPr>
          <w:rFonts w:ascii="Arial" w:hAnsi="Arial" w:cs="Arial"/>
          <w:sz w:val="23"/>
          <w:szCs w:val="23"/>
        </w:rPr>
      </w:pPr>
    </w:p>
    <w:p w:rsidR="00F56B56" w:rsidRPr="005A346E" w:rsidRDefault="00F56B56" w:rsidP="00F56B56">
      <w:pPr>
        <w:jc w:val="center"/>
        <w:rPr>
          <w:rFonts w:ascii="Arial" w:hAnsi="Arial" w:cs="Arial"/>
          <w:sz w:val="23"/>
          <w:szCs w:val="23"/>
        </w:rPr>
      </w:pPr>
      <w:r w:rsidRPr="005A346E">
        <w:rPr>
          <w:rFonts w:ascii="Arial" w:hAnsi="Arial" w:cs="Arial"/>
          <w:sz w:val="23"/>
          <w:szCs w:val="23"/>
        </w:rPr>
        <w:t>EMPRESA</w:t>
      </w:r>
    </w:p>
    <w:p w:rsidR="005A346E" w:rsidRPr="005A346E" w:rsidRDefault="005A346E" w:rsidP="00F56B56">
      <w:pPr>
        <w:jc w:val="center"/>
        <w:rPr>
          <w:rFonts w:ascii="Arial" w:hAnsi="Arial" w:cs="Arial"/>
          <w:b/>
          <w:sz w:val="23"/>
          <w:szCs w:val="23"/>
        </w:rPr>
      </w:pPr>
      <w:r w:rsidRPr="005A346E">
        <w:rPr>
          <w:rFonts w:ascii="Arial" w:hAnsi="Arial" w:cs="Arial"/>
          <w:sz w:val="23"/>
          <w:szCs w:val="23"/>
        </w:rPr>
        <w:t>FIBRA TOP UNIFORMES IND. E COM. TÊXTIL LTDA - EPP,</w:t>
      </w:r>
    </w:p>
    <w:bookmarkEnd w:id="0"/>
    <w:p w:rsidR="00F56B56" w:rsidRPr="005A346E" w:rsidRDefault="00F56B56" w:rsidP="00F56B56">
      <w:pPr>
        <w:jc w:val="center"/>
        <w:rPr>
          <w:rFonts w:ascii="Arial" w:hAnsi="Arial" w:cs="Arial"/>
          <w:b/>
          <w:sz w:val="23"/>
          <w:szCs w:val="23"/>
        </w:rPr>
      </w:pPr>
    </w:p>
    <w:p w:rsidR="00F56B56" w:rsidRPr="005A346E" w:rsidRDefault="00F56B56" w:rsidP="00F56B56">
      <w:pPr>
        <w:jc w:val="center"/>
        <w:rPr>
          <w:rFonts w:ascii="Arial" w:hAnsi="Arial" w:cs="Arial"/>
          <w:b/>
          <w:sz w:val="23"/>
          <w:szCs w:val="23"/>
        </w:rPr>
      </w:pPr>
    </w:p>
    <w:p w:rsidR="00F56B56" w:rsidRPr="005A346E" w:rsidRDefault="00F56B56" w:rsidP="00F56B56">
      <w:pPr>
        <w:jc w:val="center"/>
        <w:rPr>
          <w:rFonts w:ascii="Arial" w:hAnsi="Arial" w:cs="Arial"/>
          <w:b/>
          <w:sz w:val="23"/>
          <w:szCs w:val="23"/>
        </w:rPr>
      </w:pPr>
    </w:p>
    <w:p w:rsidR="005D7BA1" w:rsidRPr="005A346E" w:rsidRDefault="005D7BA1">
      <w:pPr>
        <w:rPr>
          <w:rFonts w:ascii="Arial" w:hAnsi="Arial" w:cs="Arial"/>
          <w:sz w:val="23"/>
          <w:szCs w:val="23"/>
        </w:rPr>
      </w:pPr>
    </w:p>
    <w:sectPr w:rsidR="005D7BA1" w:rsidRPr="005A346E" w:rsidSect="005A346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56"/>
    <w:rsid w:val="005A346E"/>
    <w:rsid w:val="005A44E9"/>
    <w:rsid w:val="005D7BA1"/>
    <w:rsid w:val="00F56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1055-61EF-4859-A222-79B27415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56"/>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56B56"/>
    <w:pPr>
      <w:autoSpaceDE/>
      <w:autoSpaceDN/>
    </w:pPr>
    <w:rPr>
      <w:sz w:val="24"/>
    </w:rPr>
  </w:style>
  <w:style w:type="character" w:customStyle="1" w:styleId="CorpodetextoChar">
    <w:name w:val="Corpo de texto Char"/>
    <w:basedOn w:val="Fontepargpadro"/>
    <w:link w:val="Corpodetexto"/>
    <w:rsid w:val="00F56B5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56B56"/>
    <w:pPr>
      <w:spacing w:after="120"/>
      <w:ind w:left="283"/>
    </w:pPr>
  </w:style>
  <w:style w:type="character" w:customStyle="1" w:styleId="RecuodecorpodetextoChar">
    <w:name w:val="Recuo de corpo de texto Char"/>
    <w:basedOn w:val="Fontepargpadro"/>
    <w:link w:val="Recuodecorpodetexto"/>
    <w:rsid w:val="00F56B5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1806</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Administração</dc:creator>
  <cp:keywords/>
  <dc:description/>
  <cp:lastModifiedBy>ILHAWAY</cp:lastModifiedBy>
  <cp:revision>3</cp:revision>
  <dcterms:created xsi:type="dcterms:W3CDTF">2017-05-04T13:23:00Z</dcterms:created>
  <dcterms:modified xsi:type="dcterms:W3CDTF">2017-05-09T20:21:00Z</dcterms:modified>
</cp:coreProperties>
</file>