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CONTRATO DE FORNECIMENTO DE SERVIÇOS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TÉCNICOS PROFISSIONAIS N.º: 253/2017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bookmarkStart w:id="0" w:name="__UnoMark__2847_3362566114"/>
      <w:bookmarkStart w:id="1" w:name="__UnoMark__2847_3362566114"/>
      <w:bookmarkEnd w:id="1"/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FORNECIMENTO DE SERVIÇOS TÉCNICOS PROFISSIONAIS,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empresa/firma individual INOVADORA SISTEMAS DE GESTÃO LTDA por intermédio do profissional Ana Cristina Link, autorizado através do Processo nº 085/2017, Licitação n. 003/2017, modalidade TOMADA DE PREÇOS.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MUNICÍPIO DE PINHEIRO PRETO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Endereço (sede): Avenida Mal. Costa e Silva, 111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Centro, Pinheiro Preto - SC.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>: Nome:  INOVADORA SISTEMAS DE GESTÃO LTDA</w:t>
      </w:r>
    </w:p>
    <w:p>
      <w:pPr>
        <w:pStyle w:val="Normal"/>
        <w:ind w:left="1416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CPF n. º. 00.867.301/0002-06</w:t>
      </w:r>
    </w:p>
    <w:p>
      <w:pPr>
        <w:pStyle w:val="Normal"/>
        <w:ind w:left="1416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Endereço:Rua Santos Dument, 186, Sala 02 Edif. Idilia Moreira</w:t>
      </w:r>
    </w:p>
    <w:p>
      <w:pPr>
        <w:pStyle w:val="Normal"/>
        <w:ind w:left="1416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Representada por: ANA CRISTINA LINK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TOMADA DE PREÇOS nº 003/2017, datado de 19/06/20107 e homologado em data de 19 de Junho de 2017, na forma e condições estabelecidas nas cláusulas seguintes:</w:t>
      </w:r>
    </w:p>
    <w:p>
      <w:pPr>
        <w:pStyle w:val="Ttulo3"/>
        <w:numPr>
          <w:ilvl w:val="2"/>
          <w:numId w:val="2"/>
        </w:numPr>
        <w:spacing w:before="0" w:after="0"/>
        <w:ind w:left="0" w:right="0" w:hanging="3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numPr>
          <w:ilvl w:val="2"/>
          <w:numId w:val="2"/>
        </w:numPr>
        <w:spacing w:before="0" w:after="0"/>
        <w:ind w:left="0" w:right="0" w:hanging="30"/>
        <w:jc w:val="both"/>
        <w:rPr>
          <w:rFonts w:ascii="Arial" w:hAnsi="Arial"/>
          <w:sz w:val="22"/>
          <w:szCs w:val="22"/>
        </w:rPr>
      </w:pPr>
      <w:r>
        <w:rPr>
          <w:bCs w:val="false"/>
          <w:sz w:val="22"/>
          <w:szCs w:val="22"/>
          <w:u w:val="single"/>
        </w:rPr>
        <w:t>CLÁUSULA PRIMEIRA</w:t>
      </w:r>
      <w:r>
        <w:rPr>
          <w:sz w:val="22"/>
          <w:szCs w:val="22"/>
          <w:u w:val="single"/>
        </w:rPr>
        <w:t xml:space="preserve"> - DO FUNDAMENTO LEGAL</w:t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BodyText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>Vincula-se o presente Contrato ao edital TOMADA DE PREÇOS nº 003/2017 e à proposta da CONTRATADA, parte integrantes deste contrato, sujeitando-se o CONTRATANTE e o CONTRATADO às normas previstas na Lei Federal № 8.666/93.</w:t>
      </w:r>
    </w:p>
    <w:p>
      <w:pPr>
        <w:pStyle w:val="BodyText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cs="Arial" w:ascii="Arial" w:hAnsi="Arial"/>
          <w:color w:val="FF0000"/>
          <w:sz w:val="22"/>
          <w:szCs w:val="22"/>
          <w:lang w:val="pt-BR"/>
        </w:rPr>
      </w:r>
    </w:p>
    <w:p>
      <w:pPr>
        <w:pStyle w:val="Ttulo4"/>
        <w:keepNext/>
        <w:widowControl/>
        <w:numPr>
          <w:ilvl w:val="3"/>
          <w:numId w:val="2"/>
        </w:numPr>
        <w:bidi w:val="0"/>
        <w:spacing w:before="0" w:after="0"/>
        <w:ind w:left="0" w:right="0" w:hanging="0"/>
        <w:jc w:val="left"/>
        <w:outlineLvl w:val="3"/>
        <w:rPr>
          <w:rFonts w:ascii="Arial" w:hAnsi="Arial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  <w:u w:val="single"/>
        </w:rPr>
        <w:t>CLÁUSULA SEGUNDA</w:t>
      </w:r>
      <w:r>
        <w:rPr>
          <w:rFonts w:cs="Arial" w:ascii="Arial" w:hAnsi="Arial"/>
          <w:sz w:val="22"/>
          <w:szCs w:val="22"/>
          <w:u w:val="single"/>
        </w:rPr>
        <w:t xml:space="preserve"> - DO OBJETO DO CONTRATO </w:t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ind w:left="0" w:right="0" w:firstLine="167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Fornecimento de licença de uso </w:t>
      </w:r>
      <w:r>
        <w:rPr>
          <w:rFonts w:cs="Arial" w:ascii="Arial" w:hAnsi="Arial"/>
          <w:b/>
          <w:iCs/>
          <w:sz w:val="22"/>
          <w:szCs w:val="22"/>
        </w:rPr>
        <w:t>de sistema informatizado web de gestão da saúde, serviços de treinamento, com acesso simultâneo para usuários da administração municipal direta e indireta</w:t>
      </w:r>
      <w:r>
        <w:rPr>
          <w:rFonts w:cs="Arial" w:ascii="Arial" w:hAnsi="Arial"/>
          <w:iCs/>
          <w:sz w:val="22"/>
          <w:szCs w:val="22"/>
        </w:rPr>
        <w:t xml:space="preserve">, </w:t>
      </w:r>
      <w:r>
        <w:rPr>
          <w:rStyle w:val="Nfase"/>
          <w:rFonts w:cs="Arial" w:ascii="Arial" w:hAnsi="Arial"/>
          <w:bCs/>
          <w:i w:val="false"/>
          <w:iCs w:val="false"/>
          <w:sz w:val="22"/>
          <w:szCs w:val="22"/>
        </w:rPr>
        <w:t>que</w:t>
      </w:r>
      <w:r>
        <w:rPr>
          <w:rStyle w:val="Nfase"/>
          <w:rFonts w:cs="Arial" w:ascii="Arial" w:hAnsi="Arial"/>
          <w:bCs/>
          <w:i w:val="false"/>
          <w:sz w:val="22"/>
          <w:szCs w:val="22"/>
        </w:rPr>
        <w:t xml:space="preserve"> atenda </w:t>
      </w:r>
      <w:r>
        <w:rPr>
          <w:rStyle w:val="Nfase"/>
          <w:rFonts w:cs="Arial" w:ascii="Arial" w:hAnsi="Arial"/>
          <w:i w:val="false"/>
          <w:sz w:val="22"/>
          <w:szCs w:val="22"/>
        </w:rPr>
        <w:t>as especificações técnicas, os quantitativos e serviços técnicos correlatos, que</w:t>
      </w:r>
      <w:r>
        <w:rPr>
          <w:rStyle w:val="Nfase"/>
          <w:rFonts w:cs="Arial" w:ascii="Arial" w:hAnsi="Arial"/>
          <w:bCs/>
          <w:i w:val="false"/>
          <w:sz w:val="22"/>
          <w:szCs w:val="22"/>
        </w:rPr>
        <w:t xml:space="preserve"> atenda </w:t>
      </w:r>
      <w:r>
        <w:rPr>
          <w:rStyle w:val="Nfase"/>
          <w:rFonts w:cs="Arial" w:ascii="Arial" w:hAnsi="Arial"/>
          <w:i w:val="false"/>
          <w:sz w:val="22"/>
          <w:szCs w:val="22"/>
        </w:rPr>
        <w:t>as especificações técnicas, os quantitativos e serviços técnicos correlatos, descritos</w:t>
      </w:r>
      <w:r>
        <w:rPr>
          <w:rFonts w:cs="Arial" w:ascii="Arial" w:hAnsi="Arial"/>
          <w:bCs/>
          <w:sz w:val="22"/>
          <w:szCs w:val="22"/>
        </w:rPr>
        <w:t xml:space="preserve"> no Anexo I do Edital </w:t>
      </w:r>
      <w:r>
        <w:rPr>
          <w:rFonts w:cs="Arial" w:ascii="Arial" w:hAnsi="Arial"/>
          <w:bCs/>
          <w:color w:val="000000"/>
          <w:sz w:val="22"/>
          <w:szCs w:val="22"/>
        </w:rPr>
        <w:t>modalidade TOMADA DE PREÇOS N° 003/2017, parte integrante deste contrato independentemente de transcrição.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color w:val="00B0F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§ 1º </w:t>
      </w:r>
      <w:r>
        <w:rPr>
          <w:rFonts w:cs="Arial" w:ascii="Arial" w:hAnsi="Arial"/>
          <w:bCs/>
          <w:sz w:val="22"/>
          <w:szCs w:val="22"/>
          <w:u w:val="single"/>
        </w:rPr>
        <w:t>Havendo necessidade e interesse público, o contrato poderá ser prorrogado por iguais e sucessivos períodos com vistas à obtenção de preços e condições mais vantajosas para a Administração, limitada a 48 meses, na forma que dispõe o inciso IV do art. 57 da Lei nº 8.666/1993.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§ 2º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Para fins de REALIZAR A PROGRAMAÇÃO DO  TREINAMENTO, serão aproximadamente 40 usuários do Sistema de Saúde e 10 usuários do Sistema de Mobilidade.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§ 3º A vencedora deverá realizar treinamento acerca do uso dos sistemas, carga horária de 16 (oito) horas, sem qualquer custo adicional, exceto o valor do diária, na própria Unidade de Saúde.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§ 4º A a empresa vencedora deverá realizar a implantação dos sistemas e a conversão do banco de dados existentes sem qualquer custo adicional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§ 5º o sistema terá que ser web e o armazenamento da  base de dados e seus backups serão de responsabilidade da contratada e devem ficar disponíveis por 12 meses após término do contrato.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6º </w:t>
      </w:r>
      <w:r>
        <w:rPr>
          <w:rFonts w:cs="Arial" w:ascii="Arial" w:hAnsi="Arial"/>
          <w:sz w:val="22"/>
          <w:szCs w:val="22"/>
        </w:rPr>
        <w:t xml:space="preserve"> A execução do objeto do presente Contrato será realizado de forma indireta pela CONTRATADA, sob empreitada por preço global, nos termos do art. 10, II, "a" da Lei 8.666/1993 e suas alterações. </w:t>
      </w:r>
    </w:p>
    <w:p>
      <w:pPr>
        <w:pStyle w:val="Normal"/>
        <w:tabs>
          <w:tab w:val="left" w:pos="0" w:leader="none"/>
          <w:tab w:val="left" w:pos="4111" w:leader="none"/>
        </w:tabs>
        <w:ind w:left="0" w:right="0" w:firstLine="1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4111" w:leader="none"/>
        </w:tabs>
        <w:ind w:left="0" w:right="0" w:firstLine="1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4111" w:leader="none"/>
        </w:tabs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TERCEIRA - DA DOTAÇÃO ORÇAMENTÁRIA</w:t>
      </w:r>
    </w:p>
    <w:p>
      <w:pPr>
        <w:pStyle w:val="Normal"/>
        <w:tabs>
          <w:tab w:val="left" w:pos="0" w:leader="none"/>
          <w:tab w:val="left" w:pos="4111" w:leader="none"/>
        </w:tabs>
        <w:ind w:left="0" w:right="0" w:firstLine="15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BodyText1"/>
        <w:tabs>
          <w:tab w:val="left" w:pos="0" w:leader="none"/>
          <w:tab w:val="left" w:pos="4111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pt-BR"/>
        </w:rPr>
        <w:t>As despesas do presente contrato correrão por conta da seguinte dotação orçamentária:</w:t>
      </w:r>
    </w:p>
    <w:p>
      <w:pPr>
        <w:pStyle w:val="BodyText1"/>
        <w:tabs>
          <w:tab w:val="left" w:pos="0" w:leader="none"/>
          <w:tab w:val="left" w:pos="4111" w:leader="none"/>
        </w:tabs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cs="Arial" w:ascii="Arial" w:hAnsi="Arial"/>
          <w:color w:val="000000"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 3 - Fundo Municipal de Saúde de Pinheiro Preto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 3000 - FUNDO MUNICIPAL DA SAUDE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 3001 - FUNDO MUNICIPAL DA SAUDE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 10 - Saúde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 301 - Atenção Básica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 9 - Saude Com Qualidade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 2.52 - MANUTENÇÃO PISO ATENDIMENTO BÁSICA VARIÁVEL - UNIÃO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43  3.3.90.00.00 Aplicações Diretas</w:t>
      </w:r>
    </w:p>
    <w:p>
      <w:pPr>
        <w:pStyle w:val="Normal"/>
        <w:tabs>
          <w:tab w:val="left" w:pos="-1276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B0F0"/>
          <w:sz w:val="22"/>
          <w:szCs w:val="22"/>
        </w:rPr>
        <w:t xml:space="preserve"> </w:t>
      </w:r>
    </w:p>
    <w:p>
      <w:pPr>
        <w:pStyle w:val="Corpodetexto21"/>
        <w:spacing w:lineRule="auto" w:line="240"/>
        <w:ind w:left="0" w:right="0" w:firstLine="45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CLÁUSULA QUARTA - </w:t>
      </w:r>
      <w:r>
        <w:rPr>
          <w:rFonts w:cs="Arial" w:ascii="Arial" w:hAnsi="Arial"/>
          <w:b/>
          <w:sz w:val="22"/>
          <w:szCs w:val="22"/>
          <w:u w:val="single"/>
        </w:rPr>
        <w:t>DO VALOR</w:t>
      </w:r>
    </w:p>
    <w:p>
      <w:pPr>
        <w:pStyle w:val="Corpodetexto21"/>
        <w:spacing w:lineRule="auto" w:line="240"/>
        <w:ind w:left="0" w:right="0" w:firstLine="1701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Corpodetexto21"/>
        <w:spacing w:lineRule="auto" w:line="24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CONTRATANTE pagará à CONTRATADA, pelos serviços descritos na Cláusula Segunda, o seguinte valor, observando o seguinte detalhamento:</w:t>
      </w:r>
    </w:p>
    <w:p>
      <w:pPr>
        <w:pStyle w:val="Corpodetexto21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21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267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13"/>
        <w:gridCol w:w="993"/>
        <w:gridCol w:w="850"/>
        <w:gridCol w:w="4358"/>
        <w:gridCol w:w="1739"/>
        <w:gridCol w:w="1613"/>
      </w:tblGrid>
      <w:tr>
        <w:trPr>
          <w:trHeight w:val="70" w:hRule="atLeast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Normal"/>
              <w:tabs>
                <w:tab w:val="left" w:pos="5" w:leader="none"/>
                <w:tab w:val="left" w:pos="1418" w:leader="none"/>
              </w:tabs>
              <w:overflowPunct w:val="false"/>
              <w:snapToGrid w:val="false"/>
              <w:ind w:left="5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QTDAD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UND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  <w:tab w:val="left" w:pos="432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spacing w:before="80" w:after="60"/>
              <w:ind w:left="113" w:right="283" w:firstLine="28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DESCRIÇÃO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VALOR </w:t>
            </w:r>
          </w:p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 TOTAL R$</w:t>
            </w:r>
          </w:p>
        </w:tc>
      </w:tr>
      <w:tr>
        <w:trPr>
          <w:trHeight w:val="916" w:hRule="atLeast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418" w:leader="none"/>
              </w:tabs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Mensal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ind w:left="113" w:right="283" w:firstLine="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Locação e manutenção mensal do Sistema de Gestão da Saúde e Sistema de Mobilidade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R$ 1.300,00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R$ 15.600,00</w:t>
            </w:r>
          </w:p>
        </w:tc>
      </w:tr>
      <w:tr>
        <w:trPr>
          <w:trHeight w:val="400" w:hRule="atLeast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418" w:leader="none"/>
              </w:tabs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Quando e se solicitado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Horas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ind w:left="113" w:right="283" w:firstLine="28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Treinamento </w:t>
            </w:r>
            <w:r>
              <w:rPr>
                <w:rFonts w:cs="Arial" w:ascii="Arial" w:hAnsi="Arial"/>
                <w:sz w:val="22"/>
                <w:szCs w:val="22"/>
              </w:rPr>
              <w:t>(previsto 40 horas, se necessário)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R$ 116,00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R$ 116,00</w:t>
            </w:r>
          </w:p>
        </w:tc>
      </w:tr>
      <w:tr>
        <w:trPr>
          <w:trHeight w:val="285" w:hRule="atLeast"/>
          <w:cantSplit w:val="true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418" w:leader="none"/>
              </w:tabs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Horas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ind w:left="113" w:right="283" w:firstLine="2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Hora Técnica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R$ 116,00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R$ 116,00</w:t>
            </w:r>
          </w:p>
        </w:tc>
      </w:tr>
      <w:tr>
        <w:trPr>
          <w:trHeight w:val="285" w:hRule="atLeast"/>
          <w:cantSplit w:val="true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418" w:leader="none"/>
              </w:tabs>
              <w:snapToGrid w:val="false"/>
              <w:ind w:left="113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Quando e se solicitado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Um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ind w:left="0" w:right="283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Diária , subentendido deslocamento, hospedagem e alimentação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R$ 200,00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R$ 200,00</w:t>
            </w:r>
          </w:p>
        </w:tc>
      </w:tr>
      <w:tr>
        <w:trPr>
          <w:trHeight w:val="285" w:hRule="atLeast"/>
          <w:cantSplit w:val="true"/>
        </w:trPr>
        <w:tc>
          <w:tcPr>
            <w:tcW w:w="8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jc w:val="right"/>
              <w:rPr>
                <w:rFonts w:eastAsia="Arial" w:cs="Arial"/>
                <w:b/>
                <w:b/>
              </w:rPr>
            </w:pPr>
            <w:r>
              <w:rPr>
                <w:rFonts w:eastAsia="Arial" w:cs="Arial"/>
                <w:b/>
              </w:rPr>
            </w:r>
          </w:p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PREÇO TOTAL R$  </w:t>
            </w:r>
          </w:p>
          <w:p>
            <w:pPr>
              <w:pStyle w:val="Normal"/>
              <w:tabs>
                <w:tab w:val="left" w:pos="0" w:leader="none"/>
                <w:tab w:val="left" w:pos="1418" w:leader="none"/>
                <w:tab w:val="left" w:pos="3402" w:leader="none"/>
              </w:tabs>
              <w:overflowPunct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1418" w:leader="none"/>
              </w:tabs>
              <w:overflowPunct w:val="false"/>
              <w:snapToGrid w:val="false"/>
              <w:ind w:left="113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16.032,00</w:t>
            </w:r>
          </w:p>
        </w:tc>
      </w:tr>
    </w:tbl>
    <w:p>
      <w:pPr>
        <w:pStyle w:val="Corpodetexto21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21"/>
        <w:spacing w:lineRule="auto" w:line="24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1395" w:leader="none"/>
        </w:tabs>
        <w:ind w:left="0" w:right="0" w:hanging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QUINTA</w:t>
      </w:r>
      <w:r>
        <w:rPr>
          <w:rFonts w:cs="Arial" w:ascii="Arial" w:hAnsi="Arial"/>
          <w:b/>
          <w:sz w:val="22"/>
          <w:szCs w:val="22"/>
        </w:rPr>
        <w:t xml:space="preserve"> - DAS CONDIÇÕES DE PAGAMENTO</w:t>
      </w:r>
    </w:p>
    <w:p>
      <w:pPr>
        <w:pStyle w:val="Normal"/>
        <w:tabs>
          <w:tab w:val="left" w:pos="0" w:leader="none"/>
          <w:tab w:val="left" w:pos="1395" w:leader="none"/>
        </w:tabs>
        <w:ind w:left="0" w:right="0" w:hanging="15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5.1 O pagamento pelo fornecimento mensal dos serviços licitados será efetuado até o 5º dia do mês seguinte ao vencimento, depois de atestada a execução pelo gestor e fiscal do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Os demais itens licitados, até o 5º dia da comprovação da execução e ou prestação dos serviços.</w:t>
      </w:r>
    </w:p>
    <w:p>
      <w:pPr>
        <w:pStyle w:val="GradeMdia21"/>
        <w:tabs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tabs>
          <w:tab w:val="left" w:pos="851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1º </w:t>
      </w:r>
      <w:r>
        <w:rPr>
          <w:rFonts w:cs="Arial" w:ascii="Arial" w:hAnsi="Arial"/>
          <w:sz w:val="22"/>
          <w:szCs w:val="22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>
      <w:pPr>
        <w:pStyle w:val="GradeMdia21"/>
        <w:tabs>
          <w:tab w:val="left" w:pos="851" w:leader="none"/>
        </w:tabs>
        <w:ind w:left="72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§ 2º </w:t>
      </w:r>
      <w:r>
        <w:rPr>
          <w:rFonts w:cs="Arial" w:ascii="Arial" w:hAnsi="Arial"/>
          <w:sz w:val="22"/>
          <w:szCs w:val="22"/>
        </w:rPr>
        <w:t>Juntamente com a nota fiscal, deverão ser apresentados os seguintes documentos, sob pena de ser sustado o pagamento, não incidindo quaisquer acréscimos, até a regularização:</w:t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 -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Comprovante de pagamento do FGTS do mês anterior;</w:t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II -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Comprovante de pagamento do INSS do mês anterior;</w:t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III -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comprovante de recolhimento do ISS do mês anterior, referente execução dos serviços de que trata este contrato;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§ 3º </w:t>
      </w:r>
      <w:r>
        <w:rPr>
          <w:rFonts w:cs="Arial" w:ascii="Arial" w:hAnsi="Arial"/>
          <w:sz w:val="22"/>
          <w:szCs w:val="22"/>
        </w:rPr>
        <w:t>Quando do pagamento será efetuada a retenção de valores referente ao ISS, na forma da legislação, se for o caso.</w:t>
      </w:r>
    </w:p>
    <w:p>
      <w:pPr>
        <w:pStyle w:val="Ttulo1"/>
        <w:numPr>
          <w:ilvl w:val="0"/>
          <w:numId w:val="2"/>
        </w:numPr>
        <w:spacing w:before="0" w:after="0"/>
        <w:ind w:left="45" w:right="0" w:hanging="1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before="0" w:after="0"/>
        <w:ind w:left="45" w:right="0" w:hanging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  <w:u w:val="single"/>
        </w:rPr>
        <w:t>CLÁUSULA SEXTA.</w:t>
      </w:r>
      <w:r>
        <w:rPr>
          <w:rFonts w:cs="Arial" w:ascii="Arial" w:hAnsi="Arial"/>
          <w:sz w:val="22"/>
          <w:szCs w:val="22"/>
          <w:u w:val="single"/>
        </w:rPr>
        <w:t xml:space="preserve"> DA  ATUALIZAÇÃO MONETÁRIA</w:t>
      </w:r>
    </w:p>
    <w:p>
      <w:pPr>
        <w:pStyle w:val="Ttulo1"/>
        <w:numPr>
          <w:ilvl w:val="0"/>
          <w:numId w:val="2"/>
        </w:numPr>
        <w:tabs>
          <w:tab w:val="left" w:pos="30" w:leader="none"/>
        </w:tabs>
        <w:spacing w:before="0" w:after="0"/>
        <w:ind w:left="30" w:righ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Ttulo1"/>
        <w:numPr>
          <w:ilvl w:val="0"/>
          <w:numId w:val="2"/>
        </w:numPr>
        <w:tabs>
          <w:tab w:val="left" w:pos="30" w:leader="none"/>
        </w:tabs>
        <w:spacing w:before="0" w:after="0"/>
        <w:ind w:left="3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o município.</w:t>
      </w:r>
    </w:p>
    <w:p>
      <w:pPr>
        <w:pStyle w:val="Normal"/>
        <w:ind w:left="0" w:right="0" w:firstLine="45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firstLine="4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CLAUSULA SÉTIMA -  DO REAJUSTE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preços serão fixos e irreajustáveis pelo período de 12 (doze) meses.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Parágrafo único. </w:t>
      </w:r>
      <w:r>
        <w:rPr>
          <w:rFonts w:cs="Arial" w:ascii="Arial" w:hAnsi="Arial"/>
          <w:sz w:val="22"/>
          <w:szCs w:val="22"/>
        </w:rPr>
        <w:t>Em caso de desequilíbrio financeiro devidamente comprovado e aceito pelo Município, os preços ajustados poderão ser realinhados de comum acordo, observadas às formalidades legais.</w:t>
      </w:r>
    </w:p>
    <w:p>
      <w:pPr>
        <w:pStyle w:val="Corpodetexto21"/>
        <w:spacing w:lineRule="auto" w:line="240"/>
        <w:ind w:left="0" w:right="0" w:firstLine="9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21"/>
        <w:spacing w:lineRule="auto" w:line="24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CLÁUSULA OITAVA</w:t>
      </w:r>
      <w:r>
        <w:rPr>
          <w:rFonts w:cs="Arial" w:ascii="Arial" w:hAnsi="Arial"/>
          <w:b/>
          <w:sz w:val="22"/>
          <w:szCs w:val="22"/>
          <w:u w:val="single"/>
        </w:rPr>
        <w:t xml:space="preserve"> DOS PRAZOS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prazo de vigência do contrato de prestação de serviços será de 12 (doze) meses, contados a partir da sua assinatura, nos termos do artigo 57, inciso IV da lei 8.666/93 e alterações posteriores.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1º.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prazo para assinatura do contrato será de no máximo de 05 (cinco) dias após a convocação regular do vencedor desta licitação pelo Executivo Municipal.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2º.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prazo para iniciar a prestação dos serviços será de 05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(cinco) dias úteis a contar da emissão da Autorização de Fornecimento de Serviço.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3º.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O prazo para execução das etapas de </w:t>
      </w:r>
      <w:r>
        <w:rPr>
          <w:rFonts w:eastAsia="Arial" w:cs="Arial" w:ascii="Arial" w:hAnsi="Arial"/>
          <w:sz w:val="22"/>
          <w:szCs w:val="22"/>
        </w:rPr>
        <w:t>importação dos cadastros necessários,</w:t>
      </w:r>
      <w:r>
        <w:rPr>
          <w:rFonts w:cs="Arial" w:ascii="Arial" w:hAnsi="Arial"/>
          <w:sz w:val="22"/>
          <w:szCs w:val="22"/>
        </w:rPr>
        <w:t xml:space="preserve"> implantação e treinamento de todos os sistemas licitados, serão os abaixo relacionados, contando seu início após assinatura da ordem de serviço.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Agendamentos e regulação de consultas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Controle de frota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Atendimentos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Controle de imunizações (vacinas)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 xml:space="preserve">Autorização e regulação de exames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Faturamento (BPA / BPA-I)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 xml:space="preserve">Cadastros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Odontológico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 xml:space="preserve">Consulta geral do paciente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Prontuário multiprofissional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 xml:space="preserve">Controle de benefícios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Tratamento fora de domicílio (TFD)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Controle de estoque / farmácia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X</w:t>
      </w:r>
      <w:r>
        <w:rPr>
          <w:rFonts w:cs="Arial" w:ascii="Arial" w:hAnsi="Arial"/>
          <w:color w:val="000000"/>
          <w:sz w:val="22"/>
          <w:szCs w:val="22"/>
        </w:rPr>
        <w:t xml:space="preserve"> Ações programáticas em saúde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Saúde da Família / SIAB</w:t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X </w:t>
      </w:r>
      <w:r>
        <w:rPr>
          <w:rFonts w:cs="Arial" w:ascii="Arial" w:hAnsi="Arial"/>
          <w:color w:val="000000"/>
          <w:sz w:val="22"/>
          <w:szCs w:val="22"/>
        </w:rPr>
        <w:t>Vigilância epidemiológica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X</w:t>
      </w:r>
      <w:r>
        <w:rPr>
          <w:rFonts w:cs="Arial" w:ascii="Arial" w:hAnsi="Arial"/>
          <w:color w:val="000000"/>
          <w:sz w:val="22"/>
          <w:szCs w:val="22"/>
        </w:rPr>
        <w:t xml:space="preserve"> Painel multimídia para chamada de pacientes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X</w:t>
      </w:r>
      <w:r>
        <w:rPr>
          <w:rFonts w:cs="Arial" w:ascii="Arial" w:hAnsi="Arial"/>
          <w:color w:val="000000"/>
          <w:sz w:val="22"/>
          <w:szCs w:val="22"/>
        </w:rPr>
        <w:t xml:space="preserve"> Portal de saúde</w:t>
      </w:r>
    </w:p>
    <w:p>
      <w:pPr>
        <w:pStyle w:val="Normal"/>
        <w:tabs>
          <w:tab w:val="left" w:pos="1440" w:leader="none"/>
          <w:tab w:val="left" w:pos="2268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440" w:leader="none"/>
          <w:tab w:val="left" w:pos="2268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u w:val="single"/>
        </w:rPr>
        <w:t>OBSERVAÇÃO</w:t>
      </w:r>
      <w:r>
        <w:rPr>
          <w:rFonts w:eastAsia="Arial" w:cs="Arial" w:ascii="Arial" w:hAnsi="Arial"/>
          <w:sz w:val="22"/>
          <w:szCs w:val="22"/>
        </w:rPr>
        <w:t>: As Ordens de Serviço serão independentes, ou seja, para a implantação de cada módulo (item “a” ao “g”) será emitida uma Ordem de Serviço específica, para fins de cumprimento dos prazos acima.</w:t>
      </w:r>
    </w:p>
    <w:p>
      <w:pPr>
        <w:pStyle w:val="Normal"/>
        <w:ind w:left="0" w:right="0" w:firstLine="3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0" w:right="0" w:firstLine="3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NONA DAS OBRIGAÇÕES DAS PARTES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CONTRATADA obrigar-se-á a: </w:t>
      </w:r>
    </w:p>
    <w:p>
      <w:pPr>
        <w:pStyle w:val="TextosemFormatao2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 -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e</w:t>
      </w:r>
      <w:r>
        <w:rPr>
          <w:rFonts w:cs="Arial" w:ascii="Arial" w:hAnsi="Arial"/>
          <w:sz w:val="22"/>
          <w:szCs w:val="22"/>
        </w:rPr>
        <w:t xml:space="preserve">xecutar o serviço, obedecendo às especificações, aos itens, aos subitens, aos elementos, às condições gerais e específicas deste Contrato, às disposições da legislação em vigor, bem como aos detalhes e instruções fornecidos;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assumir inteira responsabilidade pelo serviço ora adjudicado;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arcar com todas as despesas inerentes a execução do objeto deste Contrato;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arcar com todos os encargos trabalhistas, previdenciários, fiscais ou comerciais;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 - comunicar à Contratante, imediatamente e por escrito, quaisquer anormalidades que verificar na execução dos serviços;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responder por quaisquer danos pessoais ou materiais ocasionados por seus empregados em decorrência da execução do Contrato;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VII - atender satisfatoriamente e em consonância com as regras do Edital, o objeto deste Contrato;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cumprir rigorosamente os prazos estipulados neste Contrato;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IX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dar garantias e manter os prazos ajustados no Edital e firmados na proposta comercial da empresa;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reparar, corrigir, substituir, remover às suas expensas, no todo ou em parte, o objeto da contratação em que se verificarem defeitos ou incorreções;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manter durante a execução do Contrato, em compatibilidade com as obrigações assumidas, todas as condições de habilitação e qualificação exigidas na licitação;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refazer sem qualquer ônus para a Contratante, os trabalhos executados deficientemente ou em desacordo com as instruções emanadas do setor fiscalizador da mesma. As indicações de procedimentos serão formalizadas com antecedência;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garantir o funcionamento dos sistemas de Administração Pública Municipal contratados de acordo com os requisitos especificados no Edital e em seus anexos, a partir da aceitação final pela Contratante, até o término do contrato;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XIV - tratar como confidenciais as informações e dados da </w:t>
      </w:r>
      <w:r>
        <w:rPr>
          <w:rFonts w:cs="Arial" w:ascii="Arial" w:hAnsi="Arial"/>
          <w:bCs/>
          <w:sz w:val="22"/>
          <w:szCs w:val="22"/>
        </w:rPr>
        <w:t>CONTRATANTE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armazenados nos sistemas, guardando total sigilo perante terceiros.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1º</w:t>
      </w:r>
      <w:r>
        <w:rPr>
          <w:rFonts w:cs="Arial" w:ascii="Arial" w:hAnsi="Arial"/>
          <w:sz w:val="22"/>
          <w:szCs w:val="22"/>
        </w:rPr>
        <w:t xml:space="preserve"> 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2º.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-  DAS OBRIGAÇÕES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CONTRATANTE obrigar-se-á a: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 - Fornecer todos os elementos básicos e dados complementares necessários para o perfeito desenvolvimento do serviço.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II - Notificar a CONTRATADA, por escrito, quaisquer irregularidades que venham ocorrer em função da execução do serviço, fixando-lhe prazo para correção de tais irregularidades.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efetuar os pagamentos devidos à CONTRATADA, na forma estabelecida na Cláusula Quinta deste Contrato.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Providenciar as inspeções necessárias, através do órgão fiscalizador, com vistas a assegurar o cumprimento dos prazos estabelecidos neste Contrato.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Acompanhar e fiscalizar a execução do Contrato.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 - Facilitar o acesso dos técnicos da CONTRATADA às áreas de trabalho, registros, documentação e demais informações necessárias ao bom desempenho das funções.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VII - custear os gastos necessários para implantação, assistência técnica, manutenções e eventuais alterações do sistema.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VIII - conferir os resultados obtidos na utilização do sistema licitados. Em caso de erro nos resultados obtidos deverá informar a </w:t>
      </w:r>
      <w:r>
        <w:rPr>
          <w:rFonts w:cs="Arial" w:ascii="Arial" w:hAnsi="Arial"/>
          <w:bCs/>
          <w:sz w:val="22"/>
          <w:szCs w:val="22"/>
        </w:rPr>
        <w:t xml:space="preserve">CONTRATADA </w:t>
      </w:r>
      <w:r>
        <w:rPr>
          <w:rFonts w:cs="Arial" w:ascii="Arial" w:hAnsi="Arial"/>
          <w:sz w:val="22"/>
          <w:szCs w:val="22"/>
        </w:rPr>
        <w:t xml:space="preserve">em tempo hábil para que esta possa corrigir o problema que for gerado por erro nos programas.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IX  - usar os sistemas locados exclusivamente para administração municipal, vedada a sua cessão a terceiros a qualquer título.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X - Notificar à </w:t>
      </w:r>
      <w:r>
        <w:rPr>
          <w:rFonts w:cs="Arial" w:ascii="Arial" w:hAnsi="Arial"/>
          <w:bCs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, por escrito, quaisquer irregularidades que venham ocorrer, em função da prestação dos serviços. 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 - parametrizar os sistemas em nível de usuário.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XII - informar ao prestador de serviço da obrigatoriedade de armazenar em mídia o arquivo assinado digitalmente da nota fiscal eletrônica emitida </w:t>
      </w:r>
    </w:p>
    <w:p>
      <w:pPr>
        <w:pStyle w:val="Normal"/>
        <w:ind w:left="0" w:right="0" w:firstLine="3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firstLine="3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PRIMEIRA.</w:t>
      </w:r>
      <w:r>
        <w:rPr>
          <w:rFonts w:cs="Arial" w:ascii="Arial" w:hAnsi="Arial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DAS ALTERAÇÕES, SUPRESSÕES OU ACRÉSCIMOS</w:t>
      </w:r>
    </w:p>
    <w:p>
      <w:pPr>
        <w:pStyle w:val="BodyText1"/>
        <w:jc w:val="both"/>
        <w:rPr>
          <w:rFonts w:ascii="Arial" w:hAnsi="Arial" w:cs="Arial"/>
          <w:b/>
          <w:b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</w:r>
    </w:p>
    <w:p>
      <w:pPr>
        <w:pStyle w:val="BodyText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>11.1 As alterações deste contrato somente poderão ocorrer, com as devidas justificativas, nos casos previstos no art. 65 da Lei n.º 8.666/93.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1º</w:t>
      </w:r>
      <w:r>
        <w:rPr>
          <w:rFonts w:cs="Arial" w:ascii="Arial" w:hAnsi="Arial"/>
          <w:sz w:val="22"/>
          <w:szCs w:val="22"/>
        </w:rPr>
        <w:t xml:space="preserve"> A CONTRATADA obrigar-se-á a aceitar, nas mesmas condições estabelecidas neste contrato, os acréscimos e/ou supressões que se fizerem necessários, nos serviços em até 25%  (vinte e cinco por cento) do valor inicial contratado atualizado, nos exatos termos autorizados pelo art. 65, § 1º da  Lei 8.666/1993 e suas alterações.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2º</w:t>
      </w:r>
      <w:r>
        <w:rPr>
          <w:rFonts w:cs="Arial" w:ascii="Arial" w:hAnsi="Arial"/>
          <w:sz w:val="22"/>
          <w:szCs w:val="22"/>
        </w:rPr>
        <w:t xml:space="preserve">. Os acréscimos e/ou supressões não poderão exceder os limites acima mencionados, salvo as supressões resultantes de acordo celebrado entre as partes contratantes, com fulcro no art. 65, § 2º, da Lei 8.666/1993 e suas alterações.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ind w:left="0" w:right="0" w:hanging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3º</w:t>
      </w:r>
      <w:r>
        <w:rPr>
          <w:rFonts w:cs="Arial" w:ascii="Arial" w:hAnsi="Arial"/>
          <w:sz w:val="22"/>
          <w:szCs w:val="22"/>
        </w:rPr>
        <w:t>. As supressões e/ou acréscimos referenciados serão considerados formalizados mediante aditamento contratual, a ser emitido pelo setor de Contratos da Secretaria de Administração do Município de   Pinheiro Preto.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SEGUNDA. DAS PRERROGATIVAS DO MUNICÍPIO</w:t>
      </w:r>
    </w:p>
    <w:p>
      <w:pPr>
        <w:pStyle w:val="Normal"/>
        <w:ind w:left="0" w:right="0" w:firstLine="15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CONTRATANTE reserva-se o direito de uso das seguintes prerrogativas, naquilo que for pertinente a este contrato: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modificá-lo, unilateralmente, para melhor adequação às finalidades de interesse público, respeitados os direitos do contratado;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rescindi-lo unilateralmente, nos casos especificados no inciso I a XII e XVII do artigo 78 da Lei 8.666/93;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- fiscalizar a execução;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- Aplicar sanções motivadas pela inexecução total ou parcial do ajuste.</w:t>
      </w:r>
    </w:p>
    <w:p>
      <w:pPr>
        <w:pStyle w:val="Normal"/>
        <w:ind w:left="0" w:right="0" w:firstLine="3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firstLine="3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TERCEIRA - DAS SANÇÕES ADMINISTRATIVAS</w:t>
      </w:r>
    </w:p>
    <w:p>
      <w:pPr>
        <w:pStyle w:val="BodyText1"/>
        <w:jc w:val="both"/>
        <w:rPr>
          <w:rFonts w:ascii="Arial" w:hAnsi="Arial" w:cs="Arial"/>
          <w:b/>
          <w:b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</w:r>
    </w:p>
    <w:p>
      <w:pPr>
        <w:pStyle w:val="BodyText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>.</w:t>
      </w:r>
      <w:r>
        <w:rPr>
          <w:rFonts w:cs="Arial" w:ascii="Arial" w:hAnsi="Arial"/>
          <w:b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Pela inexecução total ou parcial do contrato estará a empresa CONTRATADA sujeita às seguintes sanções:</w:t>
      </w:r>
    </w:p>
    <w:p>
      <w:pPr>
        <w:pStyle w:val="GradeMdia2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advertência;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II - Multa, que será descontada dos valores eventualmente devidos pela CONTRATANTE, da garantia prestada ou, ainda, quando for o caso, cobrados judicialmente pelo Município de   Pinheiro Preto, conforme segue: </w:t>
      </w:r>
    </w:p>
    <w:p>
      <w:pPr>
        <w:pStyle w:val="GradeMdia2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a)</w:t>
      </w:r>
      <w:r>
        <w:rPr>
          <w:rFonts w:cs="Arial" w:ascii="Arial" w:hAnsi="Arial"/>
          <w:sz w:val="22"/>
          <w:szCs w:val="22"/>
        </w:rPr>
        <w:t xml:space="preserve">  0,3% ao dia sobre o valor do contrato, no caso de atraso para início dos serviços ou de conclusão de cada etapa, a partir do primeiro dia, que não excederá a 10% (dez por cento) do montante;</w:t>
      </w:r>
    </w:p>
    <w:p>
      <w:pPr>
        <w:pStyle w:val="GradeMdia2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b)</w:t>
      </w:r>
      <w:r>
        <w:rPr>
          <w:rFonts w:cs="Arial" w:ascii="Arial" w:hAnsi="Arial"/>
          <w:sz w:val="22"/>
          <w:szCs w:val="22"/>
        </w:rPr>
        <w:t xml:space="preserve"> até 10% sobre o valor contratual, no caso de eventual descumprimento de Cláusula deste contrato, ressalvado o disposto na alínea “ </w:t>
      </w:r>
      <w:r>
        <w:rPr>
          <w:rFonts w:cs="Arial" w:ascii="Arial" w:hAnsi="Arial"/>
          <w:bCs/>
          <w:iCs/>
          <w:sz w:val="22"/>
          <w:szCs w:val="22"/>
        </w:rPr>
        <w:t>a”.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- suspensão temporária de participação em licitação e impedimento de contratar com Órgãos Públicos;</w:t>
      </w:r>
    </w:p>
    <w:p>
      <w:pPr>
        <w:pStyle w:val="GradeMdia2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GradeMdia2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 de Inidoneidade.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1º.</w:t>
      </w:r>
      <w:r>
        <w:rPr>
          <w:rFonts w:cs="Arial" w:ascii="Arial" w:hAnsi="Arial"/>
          <w:sz w:val="22"/>
          <w:szCs w:val="22"/>
        </w:rPr>
        <w:t xml:space="preserve"> A CONTRATADA não incorrerá em multa quando o descumprimento dos prazos estabelecidos resultar de força maior devidamente comprovada, ou de instruções da Administração Municipal.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Batang;바탕" w:cs="Arial" w:ascii="Arial" w:hAnsi="Arial"/>
          <w:bCs/>
          <w:sz w:val="22"/>
          <w:szCs w:val="22"/>
        </w:rPr>
        <w:t>§ 2º.</w:t>
      </w:r>
      <w:r>
        <w:rPr>
          <w:rFonts w:eastAsia="Batang;바탕" w:cs="Arial" w:ascii="Arial" w:hAnsi="Arial"/>
          <w:sz w:val="22"/>
          <w:szCs w:val="22"/>
        </w:rPr>
        <w:t xml:space="preserve"> A suspensão do direito de licitar e contratar com a Administração e a declaração de inidoneidade será declarada em função da natureza e gravidade da falta cometida.</w:t>
      </w:r>
    </w:p>
    <w:p>
      <w:pPr>
        <w:pStyle w:val="Normal"/>
        <w:jc w:val="both"/>
        <w:rPr>
          <w:rFonts w:ascii="Arial" w:hAnsi="Arial" w:eastAsia="Batang;바탕" w:cs="Arial"/>
          <w:bCs/>
          <w:sz w:val="22"/>
          <w:szCs w:val="22"/>
          <w:u w:val="single"/>
        </w:rPr>
      </w:pPr>
      <w:r>
        <w:rPr>
          <w:rFonts w:eastAsia="Batang;바탕"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Batang;바탕" w:cs="Arial" w:ascii="Arial" w:hAnsi="Arial"/>
          <w:bCs/>
          <w:sz w:val="22"/>
          <w:szCs w:val="22"/>
        </w:rPr>
        <w:t>§ 3º.</w:t>
      </w:r>
      <w:r>
        <w:rPr>
          <w:rFonts w:eastAsia="Batang;바탕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Antes da aplicação de qualquer penalidade à CONTRATADA será assegurado o contraditório e ampla defesa. Qualquer contestação sobre a aplicação de multas deverá ser feita por escrito.</w:t>
      </w:r>
    </w:p>
    <w:p>
      <w:pPr>
        <w:pStyle w:val="TextosemFormatao2"/>
        <w:jc w:val="both"/>
        <w:rPr>
          <w:rFonts w:ascii="Arial" w:hAnsi="Arial" w:eastAsia="Batang;바탕" w:cs="Arial"/>
          <w:bCs/>
          <w:sz w:val="22"/>
          <w:szCs w:val="22"/>
          <w:u w:val="single"/>
        </w:rPr>
      </w:pPr>
      <w:r>
        <w:rPr>
          <w:rFonts w:eastAsia="Batang;바탕" w:cs="Arial" w:ascii="Arial" w:hAnsi="Arial"/>
          <w:bCs/>
          <w:sz w:val="22"/>
          <w:szCs w:val="22"/>
          <w:u w:val="single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eastAsia="Batang;바탕" w:cs="Arial" w:ascii="Arial" w:hAnsi="Arial"/>
          <w:bCs/>
          <w:sz w:val="22"/>
          <w:szCs w:val="22"/>
        </w:rPr>
        <w:t>§ 4º.</w:t>
      </w:r>
      <w:r>
        <w:rPr>
          <w:rFonts w:eastAsia="Batang;바탕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>
      <w:pPr>
        <w:pStyle w:val="Normal"/>
        <w:ind w:left="0" w:right="0" w:hanging="15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hanging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QUARTA DA SUBCONTRATAÇÃO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Não será permitida a subcontratação para a execução dos serviços objeto deste contrato. </w:t>
      </w:r>
    </w:p>
    <w:p>
      <w:pPr>
        <w:pStyle w:val="TextosemFormatao2"/>
        <w:tabs>
          <w:tab w:val="left" w:pos="6946" w:leader="none"/>
        </w:tabs>
        <w:ind w:left="0" w:right="0" w:firstLine="3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osemFormatao2"/>
        <w:tabs>
          <w:tab w:val="left" w:pos="6946" w:leader="none"/>
        </w:tabs>
        <w:ind w:left="0" w:right="0" w:firstLine="3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QUINTA. DA RESCISÃO</w:t>
      </w:r>
    </w:p>
    <w:p>
      <w:pPr>
        <w:pStyle w:val="TextosemFormatao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contrato poderá ser rescindido pelo Contratante, independentemente de notificação ou interpelação judicial, atendido o disposto nos artigos 77 a 80 da Lei 8.666/1993 e suas alterações. 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§ 1º.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CONTRATANTE poderá ainda, sem caráter de penalidade, declarar rescindido o contrato por conveniência administrativa fundamentada. Neste caso, a CONTRATADA terá direito a receber os valores correspondentes aos serviços executados.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osemFormatao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§ 2º. Rescindido ou distratado o contrato, a empresa contratada deverá disponibilizar, em formato txt, cópia de toda a base de dados produzida e armazenada durante o período de vigência contratual, acompanhada dos layouts e demais informações pertinentes e necessárias à </w:t>
      </w:r>
      <w:r>
        <w:rPr>
          <w:rFonts w:eastAsia="Arial" w:cs="Arial" w:ascii="Arial" w:hAnsi="Arial"/>
          <w:sz w:val="22"/>
          <w:szCs w:val="22"/>
        </w:rPr>
        <w:t>importação dos cadastros necessários, implantação de saldos contábeis</w:t>
      </w:r>
      <w:r>
        <w:rPr>
          <w:rFonts w:cs="Arial" w:ascii="Arial" w:hAnsi="Arial"/>
          <w:sz w:val="22"/>
          <w:szCs w:val="22"/>
        </w:rPr>
        <w:t>, tudo isto sem prejuízo da obrigação de manter a base produzida arquivada por no mínimo 180 (cento e oitenta) dias contados do trânsito em julgado do processo  administrativo que determinou a extinção do vínculo contratual. Em paralelo, ficará a contratada obrigada a prestar, mediante justa remuneração, todo e qualquer serviço necessário à condução da máquina administrativa, evitando-se a paralisação total ou parcial de setores essenciais da administração pública enquanto não ultimado um novo processo licitatório.</w:t>
      </w:r>
    </w:p>
    <w:p>
      <w:pPr>
        <w:pStyle w:val="TextosemFormatao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3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CLÁUSULA DÉCIMA SEXTA - DO FORO</w:t>
      </w:r>
    </w:p>
    <w:p>
      <w:pPr>
        <w:pStyle w:val="Normal"/>
        <w:ind w:left="0" w:right="0" w:hanging="3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BodyText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>Fica eleito o foro da cidade de Tangará/SC, com prevalência sobre qualquer outro, por mais privilegiado que seja, para adoção de medidas judiciais, pertinentes à execução presente contrato.</w:t>
      </w:r>
    </w:p>
    <w:p>
      <w:pPr>
        <w:pStyle w:val="BodyText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BodyText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>E, por estarem assim, justos e contratados firmam o presente contrato em 03 (três) vias de igual teor e forma.</w:t>
      </w:r>
    </w:p>
    <w:p>
      <w:pPr>
        <w:pStyle w:val="Normal"/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Pinheiro Preto, 28 de junho de 2017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INOVADORA SERVIÇOS DE TECNOLOGIA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_________________________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Nome: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CPF :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_________________________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Nome: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CPF :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LibreOffice/5.3.3.2$Windows_x86 LibreOffice_project/3d9a8b4b4e538a85e0782bd6c2d430bafe583448</Application>
  <Pages>8</Pages>
  <Words>2605</Words>
  <Characters>14435</Characters>
  <CharactersWithSpaces>17411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2017-06-28T10:22:08Z</cp:lastPrinted>
  <dcterms:modified xsi:type="dcterms:W3CDTF">2017-06-30T09:39:08Z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