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r>
    </w:p>
    <w:p>
      <w:pPr>
        <w:pStyle w:val="Normal"/>
        <w:jc w:val="center"/>
        <w:rPr/>
      </w:pPr>
      <w:r>
        <w:rPr>
          <w:rFonts w:cs="Arial" w:ascii="Arial" w:hAnsi="Arial"/>
          <w:b/>
          <w:sz w:val="23"/>
          <w:szCs w:val="23"/>
        </w:rPr>
        <w:t>CONTRATO DE  PERMISSÃO DE USO DE BEM PÚBLICO POR PARTICULAR</w:t>
      </w:r>
    </w:p>
    <w:p>
      <w:pPr>
        <w:pStyle w:val="Normal"/>
        <w:jc w:val="center"/>
        <w:rPr/>
      </w:pPr>
      <w:r>
        <w:rPr>
          <w:rFonts w:cs="Arial" w:ascii="Arial" w:hAnsi="Arial"/>
          <w:b/>
          <w:sz w:val="23"/>
          <w:szCs w:val="23"/>
        </w:rPr>
        <w:t>N.º: 292/2017</w:t>
      </w:r>
    </w:p>
    <w:p>
      <w:pPr>
        <w:pStyle w:val="Normal"/>
        <w:jc w:val="both"/>
        <w:rPr>
          <w:rFonts w:ascii="Arial" w:hAnsi="Arial" w:cs="Arial"/>
          <w:b/>
          <w:b/>
          <w:sz w:val="23"/>
          <w:szCs w:val="23"/>
        </w:rPr>
      </w:pPr>
      <w:r>
        <w:rPr>
          <w:rFonts w:cs="Arial" w:ascii="Arial" w:hAnsi="Arial"/>
          <w:b/>
          <w:sz w:val="23"/>
          <w:szCs w:val="23"/>
        </w:rPr>
      </w:r>
    </w:p>
    <w:p>
      <w:pPr>
        <w:pStyle w:val="Normal"/>
        <w:jc w:val="both"/>
        <w:rPr/>
      </w:pPr>
      <w:r>
        <w:rPr>
          <w:rFonts w:cs="Arial" w:ascii="Arial" w:hAnsi="Arial"/>
          <w:sz w:val="23"/>
          <w:szCs w:val="23"/>
        </w:rPr>
        <w:t xml:space="preserve">Termo de Contrato de </w:t>
      </w:r>
      <w:r>
        <w:rPr>
          <w:rFonts w:eastAsia="MS Mincho;Yu Gothic" w:cs="Arial" w:ascii="Arial" w:hAnsi="Arial"/>
          <w:b/>
          <w:sz w:val="23"/>
          <w:szCs w:val="23"/>
        </w:rPr>
        <w:t>PERMISSÃO DE USO DE BEM PÚBLICO POR PARTICULAR</w:t>
      </w:r>
      <w:r>
        <w:rPr>
          <w:rFonts w:cs="Arial" w:ascii="Arial" w:hAnsi="Arial"/>
          <w:sz w:val="23"/>
          <w:szCs w:val="23"/>
        </w:rPr>
        <w:t xml:space="preserve">, celebrado entre o MUNICÍPIO DE PINHEIRO PRETO, ESTADO DE SANTA CATARINA, e </w:t>
      </w:r>
      <w:bookmarkStart w:id="0" w:name="__DdeLink__179_2640229937"/>
      <w:r>
        <w:rPr>
          <w:rFonts w:cs="Arial" w:ascii="Arial" w:hAnsi="Arial"/>
          <w:sz w:val="23"/>
          <w:szCs w:val="23"/>
        </w:rPr>
        <w:t>RICARDO ALVES FRANÇA 0805989994</w:t>
      </w:r>
      <w:bookmarkEnd w:id="0"/>
      <w:r>
        <w:rPr>
          <w:rFonts w:cs="Arial" w:ascii="Arial" w:hAnsi="Arial"/>
          <w:sz w:val="23"/>
          <w:szCs w:val="23"/>
        </w:rPr>
        <w:t>5</w:t>
      </w:r>
      <w:r>
        <w:rPr>
          <w:rFonts w:cs="Arial" w:ascii="Arial" w:hAnsi="Arial"/>
          <w:sz w:val="23"/>
          <w:szCs w:val="23"/>
        </w:rPr>
        <w:t xml:space="preserve">, autorizado através da licitação n. 001/2017, Processo n. </w:t>
      </w:r>
      <w:r>
        <w:rPr>
          <w:rFonts w:cs="Arial" w:ascii="Arial" w:hAnsi="Arial"/>
          <w:sz w:val="23"/>
          <w:szCs w:val="23"/>
        </w:rPr>
        <w:t>211/2017</w:t>
      </w:r>
      <w:r>
        <w:rPr>
          <w:rFonts w:cs="Arial" w:ascii="Arial" w:hAnsi="Arial"/>
          <w:sz w:val="23"/>
          <w:szCs w:val="23"/>
        </w:rPr>
        <w:t>, modalidade  CONCORRÊNCIA, sujeitado-se  as partes aos ditames do edital de licitação e da Lei 8.666/93, bem como as cláusulas do presente contrato</w:t>
      </w:r>
    </w:p>
    <w:p>
      <w:pPr>
        <w:pStyle w:val="Normal"/>
        <w:jc w:val="both"/>
        <w:rPr>
          <w:rFonts w:ascii="Arial" w:hAnsi="Arial" w:cs="Arial"/>
          <w:b/>
          <w:b/>
          <w:sz w:val="23"/>
          <w:szCs w:val="23"/>
        </w:rPr>
      </w:pPr>
      <w:r>
        <w:rPr>
          <w:rFonts w:cs="Arial" w:ascii="Arial" w:hAnsi="Arial"/>
          <w:b/>
          <w:sz w:val="23"/>
          <w:szCs w:val="23"/>
        </w:rPr>
      </w:r>
    </w:p>
    <w:p>
      <w:pPr>
        <w:pStyle w:val="Normal"/>
        <w:jc w:val="both"/>
        <w:rPr/>
      </w:pPr>
      <w:r>
        <w:rPr>
          <w:rFonts w:cs="Arial" w:ascii="Arial" w:hAnsi="Arial"/>
          <w:b/>
          <w:sz w:val="23"/>
          <w:szCs w:val="23"/>
        </w:rPr>
        <w:t>CONTRATANTE:</w:t>
      </w:r>
      <w:r>
        <w:rPr>
          <w:rFonts w:cs="Arial" w:ascii="Arial" w:hAnsi="Arial"/>
          <w:sz w:val="23"/>
          <w:szCs w:val="23"/>
        </w:rPr>
        <w:t xml:space="preserve"> MUNICÍPIO DE PINHEIRO PRETO</w:t>
      </w:r>
    </w:p>
    <w:p>
      <w:pPr>
        <w:pStyle w:val="Normal"/>
        <w:jc w:val="both"/>
        <w:rPr/>
      </w:pPr>
      <w:r>
        <w:rPr>
          <w:rFonts w:eastAsia="Arial" w:cs="Arial" w:ascii="Arial" w:hAnsi="Arial"/>
          <w:sz w:val="23"/>
          <w:szCs w:val="23"/>
        </w:rPr>
        <w:t xml:space="preserve">                              </w:t>
      </w:r>
      <w:r>
        <w:rPr>
          <w:rFonts w:cs="Arial" w:ascii="Arial" w:hAnsi="Arial"/>
          <w:sz w:val="23"/>
          <w:szCs w:val="23"/>
        </w:rPr>
        <w:t>CNPJ-MF nº. 82.827.148/0001-69</w:t>
      </w:r>
    </w:p>
    <w:p>
      <w:pPr>
        <w:pStyle w:val="Normal"/>
        <w:jc w:val="both"/>
        <w:rPr/>
      </w:pPr>
      <w:r>
        <w:rPr>
          <w:rFonts w:eastAsia="Arial" w:cs="Arial" w:ascii="Arial" w:hAnsi="Arial"/>
          <w:sz w:val="23"/>
          <w:szCs w:val="23"/>
        </w:rPr>
        <w:t xml:space="preserve">                              </w:t>
      </w:r>
      <w:r>
        <w:rPr>
          <w:rFonts w:cs="Arial" w:ascii="Arial" w:hAnsi="Arial"/>
          <w:sz w:val="23"/>
          <w:szCs w:val="23"/>
        </w:rPr>
        <w:t>Endereço: (sede): Avenida Mal. Costa e Silva, 111</w:t>
      </w:r>
    </w:p>
    <w:p>
      <w:pPr>
        <w:pStyle w:val="Normal"/>
        <w:jc w:val="both"/>
        <w:rPr/>
      </w:pPr>
      <w:r>
        <w:rPr>
          <w:rFonts w:eastAsia="Arial" w:cs="Arial" w:ascii="Arial" w:hAnsi="Arial"/>
          <w:sz w:val="23"/>
          <w:szCs w:val="23"/>
        </w:rPr>
        <w:t xml:space="preserve">                              </w:t>
      </w:r>
      <w:r>
        <w:rPr>
          <w:rFonts w:cs="Arial" w:ascii="Arial" w:hAnsi="Arial"/>
          <w:sz w:val="23"/>
          <w:szCs w:val="23"/>
        </w:rPr>
        <w:t>Centro, Pinheiro Preto - SC.</w:t>
      </w:r>
    </w:p>
    <w:p>
      <w:pPr>
        <w:pStyle w:val="Normal"/>
        <w:jc w:val="both"/>
        <w:rPr/>
      </w:pPr>
      <w:r>
        <w:rPr>
          <w:rFonts w:eastAsia="Arial" w:cs="Arial" w:ascii="Arial" w:hAnsi="Arial"/>
          <w:sz w:val="23"/>
          <w:szCs w:val="23"/>
        </w:rPr>
        <w:t xml:space="preserve">                              </w:t>
      </w:r>
      <w:r>
        <w:rPr>
          <w:rFonts w:cs="Arial" w:ascii="Arial" w:hAnsi="Arial"/>
          <w:sz w:val="23"/>
          <w:szCs w:val="23"/>
        </w:rPr>
        <w:t xml:space="preserve">Representada por:  </w:t>
      </w:r>
      <w:r>
        <w:rPr>
          <w:rFonts w:cs="Arial" w:ascii="Arial" w:hAnsi="Arial"/>
          <w:sz w:val="23"/>
          <w:szCs w:val="23"/>
        </w:rPr>
        <w:t>Pedro Rabuske</w:t>
      </w:r>
    </w:p>
    <w:p>
      <w:pPr>
        <w:pStyle w:val="Normal"/>
        <w:jc w:val="both"/>
        <w:rPr>
          <w:rFonts w:ascii="Arial" w:hAnsi="Arial" w:cs="Arial"/>
          <w:sz w:val="23"/>
          <w:szCs w:val="23"/>
        </w:rPr>
      </w:pPr>
      <w:r>
        <w:rPr>
          <w:rFonts w:cs="Arial" w:ascii="Arial" w:hAnsi="Arial"/>
          <w:sz w:val="23"/>
          <w:szCs w:val="23"/>
        </w:rPr>
      </w:r>
    </w:p>
    <w:p>
      <w:pPr>
        <w:pStyle w:val="Normal"/>
        <w:jc w:val="both"/>
        <w:rPr/>
      </w:pPr>
      <w:r>
        <w:rPr>
          <w:rFonts w:cs="Arial" w:ascii="Arial" w:hAnsi="Arial"/>
          <w:b/>
          <w:sz w:val="23"/>
          <w:szCs w:val="23"/>
        </w:rPr>
        <w:t>CONTRATADA</w:t>
      </w:r>
      <w:r>
        <w:rPr>
          <w:rFonts w:cs="Arial" w:ascii="Arial" w:hAnsi="Arial"/>
          <w:sz w:val="23"/>
          <w:szCs w:val="23"/>
        </w:rPr>
        <w:t xml:space="preserve">: </w:t>
      </w:r>
      <w:r>
        <w:rPr>
          <w:rFonts w:cs="Arial" w:ascii="Arial" w:hAnsi="Arial"/>
          <w:sz w:val="23"/>
          <w:szCs w:val="23"/>
        </w:rPr>
        <w:t>RICARDO ALVES FRANÇA 0805989994</w:t>
      </w:r>
    </w:p>
    <w:p>
      <w:pPr>
        <w:pStyle w:val="Normal"/>
        <w:ind w:left="1416" w:hanging="0"/>
        <w:jc w:val="both"/>
        <w:rPr>
          <w:rFonts w:ascii="Arial" w:hAnsi="Arial" w:cs="Arial"/>
          <w:sz w:val="23"/>
          <w:szCs w:val="23"/>
        </w:rPr>
      </w:pPr>
      <w:r>
        <w:rPr>
          <w:rFonts w:eastAsia="Arial" w:cs="Arial" w:ascii="Arial" w:hAnsi="Arial"/>
          <w:sz w:val="23"/>
          <w:szCs w:val="23"/>
        </w:rPr>
        <w:t xml:space="preserve">     </w:t>
      </w:r>
      <w:r>
        <w:rPr>
          <w:rFonts w:cs="Arial" w:ascii="Arial" w:hAnsi="Arial"/>
          <w:sz w:val="23"/>
          <w:szCs w:val="23"/>
        </w:rPr>
        <w:t xml:space="preserve">CNPJ-MF n.º: </w:t>
      </w:r>
      <w:r>
        <w:rPr>
          <w:rFonts w:cs="Arial" w:ascii="Arial" w:hAnsi="Arial"/>
          <w:sz w:val="23"/>
          <w:szCs w:val="23"/>
        </w:rPr>
        <w:t>26.889.202/0001-20</w:t>
      </w:r>
    </w:p>
    <w:p>
      <w:pPr>
        <w:pStyle w:val="Normal"/>
        <w:ind w:left="1416" w:hanging="0"/>
        <w:jc w:val="both"/>
        <w:rPr/>
      </w:pPr>
      <w:r>
        <w:rPr>
          <w:rFonts w:eastAsia="Arial" w:cs="Arial" w:ascii="Arial" w:hAnsi="Arial"/>
          <w:sz w:val="23"/>
          <w:szCs w:val="23"/>
        </w:rPr>
        <w:t xml:space="preserve">     </w:t>
      </w:r>
      <w:r>
        <w:rPr>
          <w:rFonts w:cs="Arial" w:ascii="Arial" w:hAnsi="Arial"/>
          <w:sz w:val="23"/>
          <w:szCs w:val="23"/>
        </w:rPr>
        <w:t xml:space="preserve">Endereço: </w:t>
      </w:r>
      <w:r>
        <w:rPr>
          <w:rFonts w:cs="Arial" w:ascii="Arial" w:hAnsi="Arial"/>
          <w:sz w:val="23"/>
          <w:szCs w:val="23"/>
        </w:rPr>
        <w:t>Av. Marechal Arthur Costa e Silva s/n, Centro, Pinheiro Preto - SC</w:t>
      </w:r>
    </w:p>
    <w:p>
      <w:pPr>
        <w:pStyle w:val="Normal"/>
        <w:jc w:val="both"/>
        <w:rPr/>
      </w:pPr>
      <w:r>
        <w:rPr>
          <w:rFonts w:eastAsia="Arial" w:cs="Arial" w:ascii="Arial" w:hAnsi="Arial"/>
          <w:sz w:val="23"/>
          <w:szCs w:val="23"/>
        </w:rPr>
        <w:t xml:space="preserve">                           </w:t>
      </w:r>
      <w:r>
        <w:rPr>
          <w:rFonts w:cs="Arial" w:ascii="Arial" w:hAnsi="Arial"/>
          <w:sz w:val="23"/>
          <w:szCs w:val="23"/>
        </w:rPr>
        <w:t xml:space="preserve">Representada por: </w:t>
      </w:r>
      <w:r>
        <w:rPr>
          <w:rFonts w:cs="Arial" w:ascii="Arial" w:hAnsi="Arial"/>
          <w:sz w:val="23"/>
          <w:szCs w:val="23"/>
        </w:rPr>
        <w:t>Ricardo Alves França</w:t>
      </w:r>
    </w:p>
    <w:p>
      <w:pPr>
        <w:pStyle w:val="Corpodetextorecuado"/>
        <w:ind w:hanging="0"/>
        <w:jc w:val="both"/>
        <w:rPr>
          <w:rFonts w:ascii="Arial" w:hAnsi="Arial" w:cs="Arial"/>
          <w:bCs/>
          <w:sz w:val="23"/>
          <w:szCs w:val="23"/>
        </w:rPr>
      </w:pPr>
      <w:r>
        <w:rPr>
          <w:rFonts w:cs="Arial" w:ascii="Arial" w:hAnsi="Arial"/>
          <w:bCs/>
          <w:sz w:val="23"/>
          <w:szCs w:val="23"/>
        </w:rPr>
      </w:r>
    </w:p>
    <w:p>
      <w:pPr>
        <w:pStyle w:val="Corpodetextorecuado"/>
        <w:ind w:hanging="0"/>
        <w:jc w:val="both"/>
        <w:rPr/>
      </w:pPr>
      <w:r>
        <w:rPr>
          <w:rFonts w:cs="Arial" w:ascii="Arial" w:hAnsi="Arial"/>
          <w:b/>
          <w:bCs/>
          <w:sz w:val="23"/>
          <w:szCs w:val="23"/>
        </w:rPr>
        <w:t xml:space="preserve">CLÁUSULA PRIMEIRA – FUNDAMENTO LEGAL </w:t>
      </w:r>
    </w:p>
    <w:p>
      <w:pPr>
        <w:pStyle w:val="Corpodetextorecuado"/>
        <w:ind w:hanging="0"/>
        <w:jc w:val="both"/>
        <w:rPr>
          <w:rFonts w:ascii="Arial" w:hAnsi="Arial" w:cs="Arial"/>
          <w:b/>
          <w:b/>
          <w:bCs/>
          <w:sz w:val="23"/>
          <w:szCs w:val="23"/>
        </w:rPr>
      </w:pPr>
      <w:r>
        <w:rPr>
          <w:rFonts w:cs="Arial" w:ascii="Arial" w:hAnsi="Arial"/>
          <w:b/>
          <w:bCs/>
          <w:sz w:val="23"/>
          <w:szCs w:val="23"/>
        </w:rPr>
      </w:r>
    </w:p>
    <w:p>
      <w:pPr>
        <w:pStyle w:val="Corpodetextorecuado"/>
        <w:ind w:hanging="0"/>
        <w:jc w:val="both"/>
        <w:rPr/>
      </w:pPr>
      <w:r>
        <w:rPr>
          <w:rFonts w:cs="Arial" w:ascii="Arial" w:hAnsi="Arial"/>
          <w:bCs/>
          <w:sz w:val="23"/>
          <w:szCs w:val="23"/>
        </w:rPr>
        <w:t>O presente 7rege-se pelas normas da Lei nº 8.666/93, bem como o Edital de Licitação nº 001/2013, modalidade Concorrência, parte integrante deste ajuste independentemente de transcrição.</w:t>
      </w:r>
    </w:p>
    <w:p>
      <w:pPr>
        <w:pStyle w:val="Corpodetextorecuado"/>
        <w:ind w:hanging="0"/>
        <w:jc w:val="both"/>
        <w:rPr>
          <w:rFonts w:ascii="Arial" w:hAnsi="Arial" w:cs="Arial"/>
          <w:bCs/>
          <w:sz w:val="23"/>
          <w:szCs w:val="23"/>
        </w:rPr>
      </w:pPr>
      <w:r>
        <w:rPr>
          <w:rFonts w:cs="Arial" w:ascii="Arial" w:hAnsi="Arial"/>
          <w:bCs/>
          <w:sz w:val="23"/>
          <w:szCs w:val="23"/>
        </w:rPr>
      </w:r>
    </w:p>
    <w:p>
      <w:pPr>
        <w:pStyle w:val="Corpodetextorecuado"/>
        <w:ind w:hanging="0"/>
        <w:jc w:val="both"/>
        <w:rPr>
          <w:rFonts w:ascii="Arial" w:hAnsi="Arial" w:cs="Arial"/>
          <w:b/>
          <w:b/>
          <w:bCs/>
          <w:sz w:val="23"/>
          <w:szCs w:val="23"/>
        </w:rPr>
      </w:pPr>
      <w:r>
        <w:rPr>
          <w:rFonts w:cs="Arial" w:ascii="Arial" w:hAnsi="Arial"/>
          <w:b/>
          <w:bCs/>
          <w:sz w:val="23"/>
          <w:szCs w:val="23"/>
        </w:rPr>
        <w:t>CLÁUSULA SEGUNDA – DO OBJETO</w:t>
      </w:r>
    </w:p>
    <w:p>
      <w:pPr>
        <w:pStyle w:val="Corpodetextorecuado"/>
        <w:ind w:hanging="0"/>
        <w:jc w:val="both"/>
        <w:rPr>
          <w:rFonts w:ascii="Arial" w:hAnsi="Arial" w:eastAsia="Arial" w:cs="Arial"/>
          <w:b/>
          <w:b/>
          <w:bCs/>
          <w:sz w:val="23"/>
          <w:szCs w:val="23"/>
        </w:rPr>
      </w:pPr>
      <w:r>
        <w:rPr>
          <w:rFonts w:eastAsia="Arial" w:cs="Arial" w:ascii="Arial" w:hAnsi="Arial"/>
          <w:b/>
          <w:bCs/>
          <w:sz w:val="23"/>
          <w:szCs w:val="23"/>
        </w:rPr>
        <w:t xml:space="preserve"> </w:t>
      </w:r>
    </w:p>
    <w:p>
      <w:pPr>
        <w:pStyle w:val="TextosemFormatao"/>
        <w:jc w:val="both"/>
        <w:rPr/>
      </w:pPr>
      <w:r>
        <w:rPr>
          <w:rFonts w:eastAsia="MS Mincho;Yu Gothic" w:cs="Arial" w:ascii="Arial" w:hAnsi="Arial"/>
          <w:b/>
          <w:sz w:val="23"/>
          <w:szCs w:val="23"/>
          <w:u w:val="single"/>
        </w:rPr>
        <w:t>PERMISSÃO DE USO DE BEM PÚBLICO POR PARTICULAR</w:t>
      </w:r>
      <w:r>
        <w:rPr>
          <w:rFonts w:eastAsia="MS Mincho;Yu Gothic" w:cs="Arial" w:ascii="Arial" w:hAnsi="Arial"/>
          <w:b/>
          <w:sz w:val="23"/>
          <w:szCs w:val="23"/>
        </w:rPr>
        <w:t>, consistente no espaço físico (sala) destinado à instalação e exploração de “bar/lanchonete” nas dependências do Complexo Esportivo Municipal – Ginásio de Esportes, localizado na Rua João Heck, Pinheiro Preto – SC, e prateleiras e equipamentos existentes no local, na forma do ANEXO – LISTA DE BENS E EQUIPAMENTOS.</w:t>
      </w:r>
    </w:p>
    <w:p>
      <w:pPr>
        <w:pStyle w:val="TextosemFormatao"/>
        <w:jc w:val="both"/>
        <w:rPr>
          <w:rFonts w:ascii="Arial" w:hAnsi="Arial" w:eastAsia="MS Mincho;Yu Gothic" w:cs="Arial"/>
          <w:b/>
          <w:b/>
          <w:sz w:val="23"/>
          <w:szCs w:val="23"/>
        </w:rPr>
      </w:pPr>
      <w:r>
        <w:rPr>
          <w:rFonts w:eastAsia="MS Mincho;Yu Gothic" w:cs="Arial" w:ascii="Arial" w:hAnsi="Arial"/>
          <w:b/>
          <w:sz w:val="23"/>
          <w:szCs w:val="23"/>
        </w:rPr>
      </w:r>
    </w:p>
    <w:p>
      <w:pPr>
        <w:pStyle w:val="TextosemFormatao"/>
        <w:jc w:val="both"/>
        <w:rPr/>
      </w:pPr>
      <w:r>
        <w:rPr>
          <w:rFonts w:eastAsia="MS Mincho;Yu Gothic" w:cs="Arial" w:ascii="Arial" w:hAnsi="Arial"/>
          <w:b/>
          <w:color w:val="000000"/>
          <w:sz w:val="23"/>
          <w:szCs w:val="23"/>
        </w:rPr>
        <w:t>Parágrafo único.</w:t>
      </w:r>
      <w:r>
        <w:rPr>
          <w:rFonts w:eastAsia="MS Mincho;Yu Gothic" w:cs="Arial" w:ascii="Arial" w:hAnsi="Arial"/>
          <w:color w:val="000000"/>
          <w:sz w:val="23"/>
          <w:szCs w:val="23"/>
        </w:rPr>
        <w:t xml:space="preserve">  No espaço físico objeto desta permissão, deverá funcionar, sob a responsabilidade e controle do permissionário, UM BAR/LANCHONETE, cuja finalidade é atender as pessoas que venham a </w:t>
      </w:r>
      <w:r>
        <w:rPr>
          <w:rFonts w:eastAsia="MS Mincho;Yu Gothic" w:cs="Arial" w:ascii="Arial" w:hAnsi="Arial"/>
          <w:color w:val="000000"/>
          <w:sz w:val="23"/>
          <w:szCs w:val="23"/>
        </w:rPr>
        <w:t>frequentar</w:t>
      </w:r>
      <w:r>
        <w:rPr>
          <w:rFonts w:eastAsia="MS Mincho;Yu Gothic" w:cs="Arial" w:ascii="Arial" w:hAnsi="Arial"/>
          <w:color w:val="000000"/>
          <w:sz w:val="23"/>
          <w:szCs w:val="23"/>
        </w:rPr>
        <w:t xml:space="preserve"> o complexo esportivo.</w:t>
      </w:r>
    </w:p>
    <w:p>
      <w:pPr>
        <w:pStyle w:val="TextosemFormatao"/>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Padro"/>
        <w:jc w:val="both"/>
        <w:rPr>
          <w:rFonts w:ascii="Arial" w:hAnsi="Arial" w:cs="Arial"/>
          <w:b/>
          <w:b/>
          <w:bCs/>
          <w:sz w:val="23"/>
          <w:szCs w:val="23"/>
        </w:rPr>
      </w:pPr>
      <w:r>
        <w:rPr>
          <w:rFonts w:cs="Arial" w:ascii="Arial" w:hAnsi="Arial"/>
          <w:b/>
          <w:bCs/>
          <w:sz w:val="23"/>
          <w:szCs w:val="23"/>
        </w:rPr>
        <w:t>CLÁUSULA TERCEIRA – DO REGIME DE EXECUÇÃO E PRAZO</w:t>
      </w:r>
    </w:p>
    <w:p>
      <w:pPr>
        <w:pStyle w:val="Corpodetexto2"/>
        <w:jc w:val="both"/>
        <w:rPr>
          <w:rFonts w:ascii="Arial" w:hAnsi="Arial" w:cs="Arial"/>
          <w:b w:val="false"/>
          <w:b w:val="false"/>
          <w:bCs w:val="false"/>
          <w:sz w:val="23"/>
          <w:szCs w:val="23"/>
        </w:rPr>
      </w:pPr>
      <w:r>
        <w:rPr>
          <w:rFonts w:cs="Arial" w:ascii="Arial" w:hAnsi="Arial"/>
          <w:b w:val="false"/>
          <w:bCs w:val="false"/>
          <w:sz w:val="23"/>
          <w:szCs w:val="23"/>
        </w:rPr>
      </w:r>
    </w:p>
    <w:p>
      <w:pPr>
        <w:pStyle w:val="Corpodetexto2"/>
        <w:jc w:val="both"/>
        <w:rPr/>
      </w:pPr>
      <w:r>
        <w:rPr>
          <w:rFonts w:cs="Arial" w:ascii="Arial" w:hAnsi="Arial"/>
          <w:b w:val="false"/>
          <w:bCs w:val="false"/>
          <w:sz w:val="23"/>
          <w:szCs w:val="23"/>
        </w:rPr>
        <w:t>3.1 O início das atividades dar-se-á num prazo máximo de 60 (sessenta) dias, a contar da homologação do certame.</w:t>
      </w:r>
    </w:p>
    <w:p>
      <w:pPr>
        <w:pStyle w:val="Corpodetexto3"/>
        <w:widowControl w:val="false"/>
        <w:rPr>
          <w:rFonts w:ascii="Arial" w:hAnsi="Arial" w:cs="Arial"/>
          <w:b/>
          <w:b/>
          <w:bCs/>
          <w:sz w:val="23"/>
          <w:szCs w:val="23"/>
        </w:rPr>
      </w:pPr>
      <w:r>
        <w:rPr>
          <w:rFonts w:cs="Arial" w:ascii="Arial" w:hAnsi="Arial"/>
          <w:b/>
          <w:bCs/>
          <w:sz w:val="23"/>
          <w:szCs w:val="23"/>
        </w:rPr>
      </w:r>
    </w:p>
    <w:p>
      <w:pPr>
        <w:pStyle w:val="Corpodetexto2"/>
        <w:jc w:val="both"/>
        <w:rPr/>
      </w:pPr>
      <w:r>
        <w:rPr>
          <w:rFonts w:cs="Arial" w:ascii="Arial" w:hAnsi="Arial"/>
          <w:b w:val="false"/>
          <w:sz w:val="23"/>
          <w:szCs w:val="23"/>
        </w:rPr>
        <w:t>3</w:t>
      </w:r>
      <w:r>
        <w:rPr>
          <w:rFonts w:cs="Arial" w:ascii="Arial" w:hAnsi="Arial"/>
          <w:b w:val="false"/>
          <w:bCs w:val="false"/>
          <w:sz w:val="23"/>
          <w:szCs w:val="23"/>
        </w:rPr>
        <w:t>.2 - Dos Prazos e Vigência –  O prazo da permissão é de dois anos, podendo ser renovado por igual período, desde que presentes razões de interesse público, com inicio no momento da assinatura</w:t>
      </w:r>
      <w:r>
        <w:rPr>
          <w:rFonts w:cs="Arial" w:ascii="Arial" w:hAnsi="Arial"/>
          <w:b w:val="false"/>
          <w:bCs w:val="false"/>
          <w:smallCaps/>
          <w:sz w:val="23"/>
          <w:szCs w:val="23"/>
        </w:rPr>
        <w:t>.</w:t>
      </w:r>
    </w:p>
    <w:p>
      <w:pPr>
        <w:pStyle w:val="Corpodetexto2"/>
        <w:jc w:val="both"/>
        <w:rPr>
          <w:rFonts w:ascii="Arial" w:hAnsi="Arial" w:eastAsia="MS Mincho;Yu Gothic" w:cs="Arial"/>
          <w:b w:val="false"/>
          <w:b w:val="false"/>
          <w:bCs w:val="false"/>
          <w:smallCaps/>
          <w:sz w:val="23"/>
          <w:szCs w:val="23"/>
        </w:rPr>
      </w:pPr>
      <w:r>
        <w:rPr>
          <w:rFonts w:eastAsia="MS Mincho;Yu Gothic" w:cs="Arial" w:ascii="Arial" w:hAnsi="Arial"/>
          <w:b w:val="false"/>
          <w:bCs w:val="false"/>
          <w:smallCaps/>
          <w:sz w:val="23"/>
          <w:szCs w:val="23"/>
        </w:rPr>
      </w:r>
    </w:p>
    <w:p>
      <w:pPr>
        <w:pStyle w:val="Corpodetexto2"/>
        <w:jc w:val="both"/>
        <w:rPr>
          <w:rFonts w:ascii="Arial" w:hAnsi="Arial" w:cs="Arial"/>
          <w:bCs w:val="false"/>
          <w:sz w:val="23"/>
          <w:szCs w:val="23"/>
        </w:rPr>
      </w:pPr>
      <w:r>
        <w:rPr>
          <w:rFonts w:cs="Arial" w:ascii="Arial" w:hAnsi="Arial"/>
          <w:bCs w:val="false"/>
          <w:sz w:val="23"/>
          <w:szCs w:val="23"/>
        </w:rPr>
        <w:t>CLÁUSULA QUARTA – DO PREÇO E CONDIÇÕES DE PAGAMENTO</w:t>
      </w:r>
    </w:p>
    <w:p>
      <w:pPr>
        <w:pStyle w:val="Corpodetexto2"/>
        <w:jc w:val="both"/>
        <w:rPr>
          <w:rFonts w:ascii="Arial" w:hAnsi="Arial" w:cs="Arial"/>
          <w:b w:val="false"/>
          <w:b w:val="false"/>
          <w:bCs w:val="false"/>
          <w:sz w:val="23"/>
          <w:szCs w:val="23"/>
        </w:rPr>
      </w:pPr>
      <w:r>
        <w:rPr>
          <w:rFonts w:cs="Arial" w:ascii="Arial" w:hAnsi="Arial"/>
          <w:b w:val="false"/>
          <w:bCs w:val="false"/>
          <w:sz w:val="23"/>
          <w:szCs w:val="23"/>
        </w:rPr>
      </w:r>
    </w:p>
    <w:p>
      <w:pPr>
        <w:pStyle w:val="Normal"/>
        <w:jc w:val="both"/>
        <w:rPr/>
      </w:pPr>
      <w:r>
        <w:rPr>
          <w:rFonts w:cs="Arial" w:ascii="Arial" w:hAnsi="Arial"/>
          <w:sz w:val="23"/>
          <w:szCs w:val="23"/>
        </w:rPr>
        <w:t xml:space="preserve">4.1 - O preço total ajustado para a permissão de uso é de R$ </w:t>
      </w:r>
      <w:r>
        <w:rPr>
          <w:rFonts w:cs="Arial" w:ascii="Arial" w:hAnsi="Arial"/>
          <w:sz w:val="23"/>
          <w:szCs w:val="23"/>
        </w:rPr>
        <w:t>579,00</w:t>
      </w:r>
      <w:r>
        <w:rPr>
          <w:rFonts w:cs="Arial" w:ascii="Arial" w:hAnsi="Arial"/>
          <w:sz w:val="23"/>
          <w:szCs w:val="23"/>
        </w:rPr>
        <w:t xml:space="preserve"> (</w:t>
      </w:r>
      <w:r>
        <w:rPr>
          <w:rFonts w:cs="Arial" w:ascii="Arial" w:hAnsi="Arial"/>
          <w:sz w:val="23"/>
          <w:szCs w:val="23"/>
        </w:rPr>
        <w:t>quinhentos e setenta e nove reais</w:t>
      </w:r>
      <w:r>
        <w:rPr>
          <w:rFonts w:cs="Arial" w:ascii="Arial" w:hAnsi="Arial"/>
          <w:sz w:val="23"/>
          <w:szCs w:val="23"/>
        </w:rPr>
        <w:t>), por mês.</w:t>
      </w:r>
    </w:p>
    <w:p>
      <w:pPr>
        <w:pStyle w:val="Normal"/>
        <w:jc w:val="both"/>
        <w:rPr>
          <w:rFonts w:ascii="Arial" w:hAnsi="Arial" w:cs="Arial"/>
          <w:sz w:val="23"/>
          <w:szCs w:val="23"/>
        </w:rPr>
      </w:pPr>
      <w:r>
        <w:rPr>
          <w:rFonts w:cs="Arial" w:ascii="Arial" w:hAnsi="Arial"/>
          <w:sz w:val="23"/>
          <w:szCs w:val="23"/>
        </w:rPr>
      </w:r>
    </w:p>
    <w:p>
      <w:pPr>
        <w:pStyle w:val="TextosemFormatao"/>
        <w:jc w:val="both"/>
        <w:rPr>
          <w:rFonts w:ascii="Arial" w:hAnsi="Arial" w:cs="Arial"/>
          <w:sz w:val="23"/>
          <w:szCs w:val="23"/>
        </w:rPr>
      </w:pPr>
      <w:r>
        <w:rPr>
          <w:rFonts w:cs="Arial" w:ascii="Arial" w:hAnsi="Arial"/>
          <w:sz w:val="23"/>
          <w:szCs w:val="23"/>
        </w:rPr>
        <w:t xml:space="preserve">4.2 – A forma de pagamento será mensal, sendo o que o pagamento deverá ser efetuado sempre até o 5º (quinto) dia útil do mês </w:t>
      </w:r>
      <w:r>
        <w:rPr>
          <w:rFonts w:cs="Arial" w:ascii="Arial" w:hAnsi="Arial"/>
          <w:sz w:val="23"/>
          <w:szCs w:val="23"/>
        </w:rPr>
        <w:t>subsequente.</w:t>
      </w:r>
    </w:p>
    <w:p>
      <w:pPr>
        <w:pStyle w:val="Normal"/>
        <w:tabs>
          <w:tab w:val="left" w:pos="536" w:leader="none"/>
          <w:tab w:val="left" w:pos="2270" w:leader="none"/>
          <w:tab w:val="left" w:pos="4294" w:leader="none"/>
        </w:tabs>
        <w:jc w:val="both"/>
        <w:rPr>
          <w:rFonts w:ascii="Arial" w:hAnsi="Arial" w:cs="Arial"/>
          <w:b/>
          <w:b/>
          <w:sz w:val="23"/>
          <w:szCs w:val="23"/>
        </w:rPr>
      </w:pPr>
      <w:r>
        <w:rPr>
          <w:rFonts w:cs="Arial" w:ascii="Arial" w:hAnsi="Arial"/>
          <w:b/>
          <w:sz w:val="23"/>
          <w:szCs w:val="23"/>
        </w:rPr>
      </w:r>
    </w:p>
    <w:p>
      <w:pPr>
        <w:pStyle w:val="Normal"/>
        <w:tabs>
          <w:tab w:val="left" w:pos="536" w:leader="none"/>
          <w:tab w:val="left" w:pos="2270" w:leader="none"/>
          <w:tab w:val="left" w:pos="4294" w:leader="none"/>
        </w:tabs>
        <w:jc w:val="both"/>
        <w:rPr/>
      </w:pPr>
      <w:r>
        <w:rPr>
          <w:rFonts w:cs="Arial" w:ascii="Arial" w:hAnsi="Arial"/>
          <w:b/>
          <w:sz w:val="23"/>
          <w:szCs w:val="23"/>
        </w:rPr>
        <w:t>CLÁUSULA QUINTA – DO REAJUSTE</w:t>
      </w:r>
      <w:r>
        <w:rPr>
          <w:rFonts w:cs="Arial" w:ascii="Arial" w:hAnsi="Arial"/>
          <w:b/>
          <w:color w:val="FF00FF"/>
          <w:sz w:val="23"/>
          <w:szCs w:val="23"/>
        </w:rPr>
        <w:t xml:space="preserve"> </w:t>
      </w:r>
    </w:p>
    <w:p>
      <w:pPr>
        <w:pStyle w:val="Normal"/>
        <w:jc w:val="both"/>
        <w:rPr>
          <w:rFonts w:ascii="Arial" w:hAnsi="Arial" w:cs="Arial"/>
          <w:b/>
          <w:b/>
          <w:color w:val="FF00FF"/>
          <w:sz w:val="23"/>
          <w:szCs w:val="23"/>
          <w:highlight w:val="yellow"/>
        </w:rPr>
      </w:pPr>
      <w:r>
        <w:rPr>
          <w:rFonts w:cs="Arial" w:ascii="Arial" w:hAnsi="Arial"/>
          <w:b/>
          <w:color w:val="FF00FF"/>
          <w:sz w:val="23"/>
          <w:szCs w:val="23"/>
          <w:highlight w:val="yellow"/>
        </w:rPr>
      </w:r>
    </w:p>
    <w:p>
      <w:pPr>
        <w:pStyle w:val="Normal"/>
        <w:jc w:val="both"/>
        <w:rPr>
          <w:rFonts w:ascii="Arial" w:hAnsi="Arial" w:cs="Arial"/>
          <w:sz w:val="23"/>
          <w:szCs w:val="23"/>
        </w:rPr>
      </w:pPr>
      <w:r>
        <w:rPr>
          <w:rFonts w:cs="Arial" w:ascii="Arial" w:hAnsi="Arial"/>
          <w:sz w:val="23"/>
          <w:szCs w:val="23"/>
        </w:rPr>
        <w:t>No primeiro ano de sua vigência o valor será fixo. Após será corrigido pela variação do IGPM-FGV ou outro indexador que vier a substituí-lo, dos últimos doze meses, ou seja, de dezembro a novembro do ano seguinte. Na indisponibilidade do IGPM de algum mês a ser considerado, se tomará o do mês imediatamente anterior disponível.</w:t>
      </w:r>
    </w:p>
    <w:p>
      <w:pPr>
        <w:pStyle w:val="Normal"/>
        <w:rPr>
          <w:rFonts w:ascii="Arial" w:hAnsi="Arial" w:cs="Arial"/>
          <w:sz w:val="23"/>
          <w:szCs w:val="23"/>
        </w:rPr>
      </w:pPr>
      <w:r>
        <w:rPr>
          <w:rFonts w:cs="Arial" w:ascii="Arial" w:hAnsi="Arial"/>
          <w:sz w:val="23"/>
          <w:szCs w:val="23"/>
        </w:rPr>
      </w:r>
    </w:p>
    <w:p>
      <w:pPr>
        <w:pStyle w:val="Normal"/>
        <w:rPr>
          <w:rFonts w:ascii="Arial" w:hAnsi="Arial" w:cs="Arial"/>
          <w:b/>
          <w:b/>
          <w:sz w:val="23"/>
          <w:szCs w:val="23"/>
        </w:rPr>
      </w:pPr>
      <w:r>
        <w:rPr>
          <w:rFonts w:cs="Arial" w:ascii="Arial" w:hAnsi="Arial"/>
          <w:b/>
          <w:sz w:val="23"/>
          <w:szCs w:val="23"/>
        </w:rPr>
        <w:t>CLÁUSULA SEXTA: DAS PENALIDADES E RESCISÃO</w:t>
      </w:r>
    </w:p>
    <w:p>
      <w:pPr>
        <w:pStyle w:val="Normal"/>
        <w:rPr>
          <w:rFonts w:ascii="Arial" w:hAnsi="Arial" w:cs="Arial"/>
          <w:b/>
          <w:b/>
          <w:sz w:val="23"/>
          <w:szCs w:val="23"/>
        </w:rPr>
      </w:pPr>
      <w:r>
        <w:rPr>
          <w:rFonts w:cs="Arial" w:ascii="Arial" w:hAnsi="Arial"/>
          <w:b/>
          <w:sz w:val="23"/>
          <w:szCs w:val="23"/>
        </w:rPr>
      </w:r>
    </w:p>
    <w:p>
      <w:pPr>
        <w:pStyle w:val="Normal"/>
        <w:jc w:val="both"/>
        <w:rPr>
          <w:rFonts w:ascii="Arial" w:hAnsi="Arial" w:cs="Arial"/>
          <w:sz w:val="23"/>
          <w:szCs w:val="23"/>
        </w:rPr>
      </w:pPr>
      <w:r>
        <w:rPr>
          <w:rFonts w:cs="Arial" w:ascii="Arial" w:hAnsi="Arial"/>
          <w:sz w:val="23"/>
          <w:szCs w:val="23"/>
        </w:rPr>
        <w:t>6.1 DAS PENALIDADES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6.1.1 - Decorridos 05 (cinco) dias de atraso na assinatura do contrato ou na efetivação do depósito do preço, o Município poderá rescindir o contrato, sujeitando o adquirente ao pagamento da multa de 10 % sobre o valor do contrato, sem ônus da ação cabível para ressarcimento de prejuízo decorrente da inadimplência.</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6.1.2 - Ressalvados os casos de força maior ou caso fortuito, devidamente comprovados, serão aplicadas as seguintes penalidades à CONTRATADA, no caso de inadimplência contratual:</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6.1.2.1 - Multa na ordem de 0,3% (três décimos por cento), por dia de atraso calculado sobre o valor do contrato, até o limite de 10 % (dez por cento);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6.1.3 - Em caso de tolerância, após os primeiros 10 (dez) dias de atraso, e não rescindindo o Contrato, se este atraso for repetido, O MUNICÍPIO aplicará multa em dobro.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6.1.3.1 - Advertência;</w:t>
      </w:r>
    </w:p>
    <w:p>
      <w:pPr>
        <w:pStyle w:val="Normal"/>
        <w:jc w:val="both"/>
        <w:rPr>
          <w:rFonts w:ascii="Arial" w:hAnsi="Arial" w:cs="Arial"/>
          <w:sz w:val="23"/>
          <w:szCs w:val="23"/>
        </w:rPr>
      </w:pPr>
      <w:r>
        <w:rPr>
          <w:rFonts w:cs="Arial" w:ascii="Arial" w:hAnsi="Arial"/>
          <w:sz w:val="23"/>
          <w:szCs w:val="23"/>
        </w:rPr>
        <w:t>6.1.3.2 - Suspensão do direito de licitar, junto ao Município.</w:t>
      </w:r>
    </w:p>
    <w:p>
      <w:pPr>
        <w:pStyle w:val="Normal"/>
        <w:jc w:val="both"/>
        <w:rPr>
          <w:rFonts w:ascii="Arial" w:hAnsi="Arial" w:cs="Arial"/>
          <w:sz w:val="23"/>
          <w:szCs w:val="23"/>
        </w:rPr>
      </w:pPr>
      <w:r>
        <w:rPr>
          <w:rFonts w:cs="Arial" w:ascii="Arial" w:hAnsi="Arial"/>
          <w:sz w:val="23"/>
          <w:szCs w:val="23"/>
        </w:rPr>
        <w:t>6.1.3.3 - Declaração de inidoneidade para licitar ou contratar com a Administração Pública Municipal, enquanto perdurarem os motivos da punição;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6.1.4 - As multas pecuniárias aqui estabelecidas serão recolhidas na Tesouraria Município.</w:t>
      </w:r>
    </w:p>
    <w:p>
      <w:pPr>
        <w:pStyle w:val="Normal"/>
        <w:jc w:val="both"/>
        <w:rPr>
          <w:rFonts w:ascii="Arial" w:hAnsi="Arial" w:cs="Arial"/>
          <w:b/>
          <w:b/>
          <w:sz w:val="23"/>
          <w:szCs w:val="23"/>
        </w:rPr>
      </w:pPr>
      <w:r>
        <w:rPr>
          <w:rFonts w:cs="Arial" w:ascii="Arial" w:hAnsi="Arial"/>
          <w:b/>
          <w:sz w:val="23"/>
          <w:szCs w:val="23"/>
        </w:rPr>
      </w:r>
    </w:p>
    <w:p>
      <w:pPr>
        <w:pStyle w:val="Normal"/>
        <w:jc w:val="both"/>
        <w:rPr/>
      </w:pPr>
      <w:r>
        <w:rPr>
          <w:rFonts w:cs="Arial" w:ascii="Arial" w:hAnsi="Arial"/>
          <w:b/>
          <w:sz w:val="23"/>
          <w:szCs w:val="23"/>
        </w:rPr>
        <w:t>6.2  DA RESCISÃO DO CONTRATO</w:t>
      </w:r>
    </w:p>
    <w:p>
      <w:pPr>
        <w:pStyle w:val="Normal"/>
        <w:jc w:val="both"/>
        <w:rPr>
          <w:rFonts w:ascii="Arial" w:hAnsi="Arial" w:cs="Arial"/>
          <w:b/>
          <w:b/>
          <w:sz w:val="23"/>
          <w:szCs w:val="23"/>
        </w:rPr>
      </w:pPr>
      <w:r>
        <w:rPr>
          <w:rFonts w:cs="Arial" w:ascii="Arial" w:hAnsi="Arial"/>
          <w:b/>
          <w:sz w:val="23"/>
          <w:szCs w:val="23"/>
        </w:rPr>
      </w:r>
    </w:p>
    <w:p>
      <w:pPr>
        <w:pStyle w:val="TextosemFormatao"/>
        <w:jc w:val="both"/>
        <w:rPr/>
      </w:pPr>
      <w:r>
        <w:rPr>
          <w:rFonts w:eastAsia="MS Mincho;Yu Gothic" w:cs="Arial" w:ascii="Arial" w:hAnsi="Arial"/>
          <w:sz w:val="23"/>
          <w:szCs w:val="23"/>
        </w:rPr>
        <w:t>6.2.1</w:t>
      </w:r>
      <w:r>
        <w:rPr>
          <w:rFonts w:eastAsia="MS Mincho;Yu Gothic" w:cs="Arial" w:ascii="Arial" w:hAnsi="Arial"/>
          <w:b/>
          <w:sz w:val="23"/>
          <w:szCs w:val="23"/>
        </w:rPr>
        <w:t xml:space="preserve"> </w:t>
      </w:r>
      <w:r>
        <w:rPr>
          <w:rFonts w:eastAsia="MS Mincho;Yu Gothic" w:cs="Arial" w:ascii="Arial" w:hAnsi="Arial"/>
          <w:sz w:val="23"/>
          <w:szCs w:val="23"/>
        </w:rPr>
        <w:t xml:space="preserve"> A permissão de uso de que trata essa licitação é ato negocial, unilateral, precário, discricionário, remunerado e por tempo determinado, sempre modificável ou revogável unilateralmente pela  Administração Pública quando o interesse público o exigir. </w:t>
      </w:r>
    </w:p>
    <w:p>
      <w:pPr>
        <w:pStyle w:val="TextosemFormatao"/>
        <w:jc w:val="both"/>
        <w:rPr>
          <w:rFonts w:ascii="Arial" w:hAnsi="Arial" w:eastAsia="MS Mincho;Yu Gothic" w:cs="Arial"/>
          <w:sz w:val="23"/>
          <w:szCs w:val="23"/>
        </w:rPr>
      </w:pPr>
      <w:r>
        <w:rPr>
          <w:rFonts w:eastAsia="MS Mincho;Yu Gothic" w:cs="Arial" w:ascii="Arial" w:hAnsi="Arial"/>
          <w:sz w:val="23"/>
          <w:szCs w:val="23"/>
        </w:rPr>
      </w:r>
    </w:p>
    <w:p>
      <w:pPr>
        <w:pStyle w:val="TextosemFormatao"/>
        <w:jc w:val="both"/>
        <w:rPr/>
      </w:pPr>
      <w:r>
        <w:rPr>
          <w:rFonts w:eastAsia="MS Mincho;Yu Gothic" w:cs="Arial" w:ascii="Arial" w:hAnsi="Arial"/>
          <w:sz w:val="23"/>
          <w:szCs w:val="23"/>
        </w:rPr>
        <w:t>6.2.2 A revogação far-se-á sem indenização, ou seja, sem qualquer ônus para a Administração.</w:t>
      </w:r>
    </w:p>
    <w:p>
      <w:pPr>
        <w:pStyle w:val="TextosemFormatao"/>
        <w:jc w:val="both"/>
        <w:rPr>
          <w:rFonts w:ascii="Arial" w:hAnsi="Arial" w:eastAsia="MS Mincho;Yu Gothic" w:cs="Arial"/>
          <w:sz w:val="23"/>
          <w:szCs w:val="23"/>
        </w:rPr>
      </w:pPr>
      <w:r>
        <w:rPr>
          <w:rFonts w:eastAsia="MS Mincho;Yu Gothic" w:cs="Arial" w:ascii="Arial" w:hAnsi="Arial"/>
          <w:sz w:val="23"/>
          <w:szCs w:val="23"/>
        </w:rPr>
      </w:r>
    </w:p>
    <w:p>
      <w:pPr>
        <w:pStyle w:val="Normal"/>
        <w:jc w:val="both"/>
        <w:rPr/>
      </w:pPr>
      <w:r>
        <w:rPr>
          <w:rFonts w:cs="Arial" w:ascii="Arial" w:hAnsi="Arial"/>
          <w:sz w:val="23"/>
          <w:szCs w:val="23"/>
        </w:rPr>
        <w:t>6.2.3  O  Contrato poderá ainda ser rescindido, sem prejuízo no disposto no item 10.1, a critério da Contratante, sem que à Contratada caiba qualquer indenização ou reclamação, nos seguintes casos:</w:t>
      </w:r>
    </w:p>
    <w:p>
      <w:pPr>
        <w:pStyle w:val="Normal"/>
        <w:jc w:val="both"/>
        <w:rPr>
          <w:rFonts w:ascii="Arial" w:hAnsi="Arial" w:cs="Arial"/>
          <w:sz w:val="23"/>
          <w:szCs w:val="23"/>
        </w:rPr>
      </w:pPr>
      <w:r>
        <w:rPr>
          <w:rFonts w:cs="Arial" w:ascii="Arial" w:hAnsi="Arial"/>
          <w:sz w:val="23"/>
          <w:szCs w:val="23"/>
        </w:rPr>
      </w:r>
    </w:p>
    <w:p>
      <w:pPr>
        <w:pStyle w:val="Normal"/>
        <w:jc w:val="both"/>
        <w:rPr/>
      </w:pPr>
      <w:r>
        <w:rPr>
          <w:rFonts w:cs="Arial" w:ascii="Arial" w:hAnsi="Arial"/>
          <w:sz w:val="23"/>
          <w:szCs w:val="23"/>
        </w:rPr>
        <w:t>6.2.4  Inobservância das especificações  acordadas;</w:t>
      </w:r>
    </w:p>
    <w:p>
      <w:pPr>
        <w:pStyle w:val="Normal"/>
        <w:jc w:val="both"/>
        <w:rPr>
          <w:rFonts w:ascii="Arial" w:hAnsi="Arial" w:cs="Arial"/>
          <w:sz w:val="23"/>
          <w:szCs w:val="23"/>
        </w:rPr>
      </w:pPr>
      <w:r>
        <w:rPr>
          <w:rFonts w:cs="Arial" w:ascii="Arial" w:hAnsi="Arial"/>
          <w:sz w:val="23"/>
          <w:szCs w:val="23"/>
        </w:rPr>
      </w:r>
    </w:p>
    <w:p>
      <w:pPr>
        <w:pStyle w:val="Normal"/>
        <w:jc w:val="both"/>
        <w:rPr/>
      </w:pPr>
      <w:r>
        <w:rPr>
          <w:rFonts w:cs="Arial" w:ascii="Arial" w:hAnsi="Arial"/>
          <w:sz w:val="23"/>
          <w:szCs w:val="23"/>
        </w:rPr>
        <w:t>6.2.5  Inadimplência de qualquer cláusula contratual e/ou da proposta ofertada.</w:t>
      </w:r>
    </w:p>
    <w:p>
      <w:pPr>
        <w:pStyle w:val="Normal"/>
        <w:jc w:val="both"/>
        <w:rPr>
          <w:rFonts w:ascii="Arial" w:hAnsi="Arial" w:cs="Arial"/>
          <w:sz w:val="23"/>
          <w:szCs w:val="23"/>
        </w:rPr>
      </w:pPr>
      <w:r>
        <w:rPr>
          <w:rFonts w:cs="Arial" w:ascii="Arial" w:hAnsi="Arial"/>
          <w:sz w:val="23"/>
          <w:szCs w:val="23"/>
        </w:rPr>
      </w:r>
    </w:p>
    <w:p>
      <w:pPr>
        <w:pStyle w:val="Normal"/>
        <w:jc w:val="both"/>
        <w:rPr/>
      </w:pPr>
      <w:r>
        <w:rPr>
          <w:rFonts w:cs="Arial" w:ascii="Arial" w:hAnsi="Arial"/>
          <w:sz w:val="23"/>
          <w:szCs w:val="23"/>
        </w:rPr>
        <w:t>6.2.6 A Contratada reconhece os direitos da Administração, em caso de rescisão administrativa, de que trata o Art. 77 da Lei 8.666/93.</w:t>
      </w:r>
    </w:p>
    <w:p>
      <w:pPr>
        <w:pStyle w:val="Normal"/>
        <w:jc w:val="both"/>
        <w:rPr>
          <w:rFonts w:ascii="Arial" w:hAnsi="Arial" w:cs="Arial"/>
          <w:b/>
          <w:b/>
          <w:sz w:val="23"/>
          <w:szCs w:val="23"/>
        </w:rPr>
      </w:pPr>
      <w:r>
        <w:rPr>
          <w:rFonts w:cs="Arial" w:ascii="Arial" w:hAnsi="Arial"/>
          <w:b/>
          <w:sz w:val="23"/>
          <w:szCs w:val="23"/>
        </w:rPr>
      </w:r>
    </w:p>
    <w:p>
      <w:pPr>
        <w:pStyle w:val="Normal"/>
        <w:widowControl w:val="false"/>
        <w:ind w:right="74" w:hanging="0"/>
        <w:jc w:val="both"/>
        <w:rPr/>
      </w:pPr>
      <w:r>
        <w:rPr>
          <w:rFonts w:cs="Arial" w:ascii="Arial" w:hAnsi="Arial"/>
          <w:b/>
          <w:color w:val="000000"/>
          <w:sz w:val="23"/>
          <w:szCs w:val="23"/>
        </w:rPr>
        <w:t>CLÁUSULA SÉTIMA – DOS DIREITOS E DAS RESPONSABILIDADES DAS PARTES</w:t>
      </w:r>
    </w:p>
    <w:p>
      <w:pPr>
        <w:pStyle w:val="Normal"/>
        <w:widowControl w:val="false"/>
        <w:jc w:val="both"/>
        <w:rPr>
          <w:rFonts w:ascii="Arial" w:hAnsi="Arial" w:cs="Arial"/>
          <w:b/>
          <w:b/>
          <w:color w:val="000000"/>
          <w:sz w:val="23"/>
          <w:szCs w:val="23"/>
        </w:rPr>
      </w:pPr>
      <w:r>
        <w:rPr>
          <w:rFonts w:cs="Arial" w:ascii="Arial" w:hAnsi="Arial"/>
          <w:b/>
          <w:color w:val="000000"/>
          <w:sz w:val="23"/>
          <w:szCs w:val="23"/>
        </w:rPr>
      </w:r>
    </w:p>
    <w:p>
      <w:pPr>
        <w:pStyle w:val="Normal"/>
        <w:widowControl w:val="false"/>
        <w:jc w:val="both"/>
        <w:rPr/>
      </w:pPr>
      <w:r>
        <w:rPr>
          <w:rFonts w:cs="Arial" w:ascii="Arial" w:hAnsi="Arial"/>
          <w:color w:val="000000"/>
          <w:sz w:val="23"/>
          <w:szCs w:val="23"/>
        </w:rPr>
        <w:t xml:space="preserve">7.1 - Constituem direitos da </w:t>
      </w:r>
      <w:r>
        <w:rPr>
          <w:rFonts w:cs="Arial" w:ascii="Arial" w:hAnsi="Arial"/>
          <w:bCs/>
          <w:color w:val="000000"/>
          <w:sz w:val="23"/>
          <w:szCs w:val="23"/>
        </w:rPr>
        <w:t xml:space="preserve">CONTRATADA </w:t>
      </w:r>
      <w:r>
        <w:rPr>
          <w:rFonts w:cs="Arial" w:ascii="Arial" w:hAnsi="Arial"/>
          <w:color w:val="000000"/>
          <w:sz w:val="23"/>
          <w:szCs w:val="23"/>
        </w:rPr>
        <w:t xml:space="preserve">receber o objeto deste Contrato nas condições avençadas e da </w:t>
      </w:r>
      <w:r>
        <w:rPr>
          <w:rFonts w:cs="Arial" w:ascii="Arial" w:hAnsi="Arial"/>
          <w:bCs/>
          <w:color w:val="000000"/>
          <w:sz w:val="23"/>
          <w:szCs w:val="23"/>
        </w:rPr>
        <w:t>CONTRATANTE</w:t>
      </w:r>
      <w:r>
        <w:rPr>
          <w:rFonts w:cs="Arial" w:ascii="Arial" w:hAnsi="Arial"/>
          <w:color w:val="000000"/>
          <w:sz w:val="23"/>
          <w:szCs w:val="23"/>
        </w:rPr>
        <w:t xml:space="preserve"> perceber o valor ajustado na forma e prazo convencionados, bem como e</w:t>
      </w:r>
      <w:r>
        <w:rPr>
          <w:rFonts w:eastAsia="MS Mincho;Yu Gothic" w:cs="Arial" w:ascii="Arial" w:hAnsi="Arial"/>
          <w:sz w:val="23"/>
          <w:szCs w:val="23"/>
        </w:rPr>
        <w:t>m não havendo renovação do contrato, receber os bens patrimoniais conforme o estabelecido no processo licitatório e no anexo único ao presente contrato.</w:t>
      </w:r>
    </w:p>
    <w:p>
      <w:pPr>
        <w:pStyle w:val="Normal"/>
        <w:widowControl w:val="false"/>
        <w:jc w:val="both"/>
        <w:rPr>
          <w:rFonts w:ascii="Arial" w:hAnsi="Arial" w:cs="Arial"/>
          <w:color w:val="000000"/>
          <w:sz w:val="23"/>
          <w:szCs w:val="23"/>
        </w:rPr>
      </w:pPr>
      <w:r>
        <w:rPr>
          <w:rFonts w:cs="Arial" w:ascii="Arial" w:hAnsi="Arial"/>
          <w:color w:val="000000"/>
          <w:sz w:val="23"/>
          <w:szCs w:val="23"/>
        </w:rPr>
      </w:r>
    </w:p>
    <w:p>
      <w:pPr>
        <w:pStyle w:val="Normal"/>
        <w:widowControl w:val="false"/>
        <w:jc w:val="both"/>
        <w:rPr/>
      </w:pPr>
      <w:r>
        <w:rPr>
          <w:rFonts w:cs="Arial" w:ascii="Arial" w:hAnsi="Arial"/>
          <w:color w:val="000000"/>
          <w:sz w:val="23"/>
          <w:szCs w:val="23"/>
        </w:rPr>
        <w:t xml:space="preserve">7.2 – Constituem obrigações do </w:t>
      </w:r>
      <w:r>
        <w:rPr>
          <w:rFonts w:cs="Arial" w:ascii="Arial" w:hAnsi="Arial"/>
          <w:bCs/>
          <w:color w:val="000000"/>
          <w:sz w:val="23"/>
          <w:szCs w:val="23"/>
        </w:rPr>
        <w:t>CONTRATANTE:</w:t>
      </w:r>
    </w:p>
    <w:p>
      <w:pPr>
        <w:pStyle w:val="TextosemFormatao"/>
        <w:ind w:left="360" w:hanging="0"/>
        <w:jc w:val="both"/>
        <w:rPr>
          <w:rFonts w:ascii="Arial" w:hAnsi="Arial" w:eastAsia="MS Mincho;Yu Gothic" w:cs="Arial"/>
          <w:bCs/>
          <w:sz w:val="23"/>
          <w:szCs w:val="23"/>
        </w:rPr>
      </w:pPr>
      <w:r>
        <w:rPr>
          <w:rFonts w:eastAsia="MS Mincho;Yu Gothic" w:cs="Arial" w:ascii="Arial" w:hAnsi="Arial"/>
          <w:bCs/>
          <w:sz w:val="23"/>
          <w:szCs w:val="23"/>
        </w:rPr>
      </w:r>
    </w:p>
    <w:p>
      <w:pPr>
        <w:pStyle w:val="TextosemFormatao"/>
        <w:ind w:left="360" w:hanging="0"/>
        <w:jc w:val="both"/>
        <w:rPr/>
      </w:pPr>
      <w:r>
        <w:rPr>
          <w:rFonts w:eastAsia="MS Mincho;Yu Gothic" w:cs="Arial" w:ascii="Arial" w:hAnsi="Arial"/>
          <w:sz w:val="23"/>
          <w:szCs w:val="23"/>
        </w:rPr>
        <w:t>7.2.1 - Aplicar as penalidades regulamentares e contratuais;</w:t>
      </w:r>
    </w:p>
    <w:p>
      <w:pPr>
        <w:pStyle w:val="TextosemFormatao"/>
        <w:ind w:left="360" w:hanging="0"/>
        <w:jc w:val="both"/>
        <w:rPr/>
      </w:pPr>
      <w:r>
        <w:rPr>
          <w:rFonts w:eastAsia="MS Mincho;Yu Gothic" w:cs="Arial" w:ascii="Arial" w:hAnsi="Arial"/>
          <w:sz w:val="23"/>
          <w:szCs w:val="23"/>
        </w:rPr>
        <w:t>7.2.2 - Rescindir a permissão de uso, inclusive de forma unilateral;</w:t>
      </w:r>
    </w:p>
    <w:p>
      <w:pPr>
        <w:pStyle w:val="TextosemFormatao"/>
        <w:ind w:left="360" w:hanging="0"/>
        <w:jc w:val="both"/>
        <w:rPr/>
      </w:pPr>
      <w:r>
        <w:rPr>
          <w:rFonts w:eastAsia="MS Mincho;Yu Gothic" w:cs="Arial" w:ascii="Arial" w:hAnsi="Arial"/>
          <w:sz w:val="23"/>
          <w:szCs w:val="23"/>
        </w:rPr>
        <w:t>7.2.3 - Fiscalizar a utilização do bem cedido;</w:t>
      </w:r>
    </w:p>
    <w:p>
      <w:pPr>
        <w:pStyle w:val="Normal"/>
        <w:widowControl w:val="false"/>
        <w:ind w:left="360" w:hanging="0"/>
        <w:jc w:val="both"/>
        <w:rPr/>
      </w:pPr>
      <w:r>
        <w:rPr>
          <w:rFonts w:eastAsia="MS Mincho;Yu Gothic" w:cs="Arial" w:ascii="Arial" w:hAnsi="Arial"/>
          <w:sz w:val="23"/>
          <w:szCs w:val="23"/>
        </w:rPr>
        <w:t>7.2.4 - Esclarecer dúvidas que lhe forem apresentadas.</w:t>
      </w:r>
    </w:p>
    <w:p>
      <w:pPr>
        <w:pStyle w:val="Normal"/>
        <w:widowControl w:val="false"/>
        <w:jc w:val="both"/>
        <w:rPr>
          <w:rFonts w:ascii="Arial" w:hAnsi="Arial" w:cs="Arial"/>
          <w:color w:val="000000"/>
          <w:sz w:val="23"/>
          <w:szCs w:val="23"/>
        </w:rPr>
      </w:pPr>
      <w:r>
        <w:rPr>
          <w:rFonts w:cs="Arial" w:ascii="Arial" w:hAnsi="Arial"/>
          <w:color w:val="000000"/>
          <w:sz w:val="23"/>
          <w:szCs w:val="23"/>
        </w:rPr>
      </w:r>
    </w:p>
    <w:p>
      <w:pPr>
        <w:pStyle w:val="Normal"/>
        <w:widowControl w:val="false"/>
        <w:jc w:val="both"/>
        <w:rPr/>
      </w:pPr>
      <w:r>
        <w:rPr>
          <w:rFonts w:cs="Arial" w:ascii="Arial" w:hAnsi="Arial"/>
          <w:color w:val="000000"/>
          <w:sz w:val="23"/>
          <w:szCs w:val="23"/>
        </w:rPr>
        <w:t xml:space="preserve">7.3 - Constituem obrigações da </w:t>
      </w:r>
      <w:r>
        <w:rPr>
          <w:rFonts w:cs="Arial" w:ascii="Arial" w:hAnsi="Arial"/>
          <w:bCs/>
          <w:color w:val="000000"/>
          <w:sz w:val="23"/>
          <w:szCs w:val="23"/>
        </w:rPr>
        <w:t>CONTRATADA</w:t>
      </w:r>
      <w:r>
        <w:rPr>
          <w:rFonts w:cs="Arial" w:ascii="Arial" w:hAnsi="Arial"/>
          <w:color w:val="000000"/>
          <w:sz w:val="23"/>
          <w:szCs w:val="23"/>
        </w:rPr>
        <w:t>:</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7.3.1 - A Contratada não poderá ceder, alugar, permutar e/ou deslocar para outro endereço, os bens patrimoniais que serão cedidos, sob pena de rescisão contratual.</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7.3.2 - Cumprir e fazer cumprir as normas do serviço e as cláusulas contratuais da permissão.</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7.3.3 - Permitir aos encarregados da fiscalização do Município livre acesso, em qualquer época, aos bens, objeto deste certame.</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7.3.4 – A Contratada é a responsável pela manutenção e conservação dos bens patrimoniais.</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7.3.5 – Fica vedada qualquer alteração física na sala sem expressa autorização do Município.</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7.3.6 - Fornecer a Contratante sempre que solicitados quaisquer informações e/ou esclarecimentos sobre quaisquer assuntos e inerentes às relações resultantes deste Contrato.</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7.3.7 - A Contratada fica condicionada ao cumprimento da legislação do Meio Ambiente do Município, do Estado e da União.</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7.3.8 - Cumprir o disposto no inciso XXXIII do artigo 7º da Constituição Federal, de acordo com o previsto no inciso V do artigo 27 da Lei n.º 8.666, de 21 de junho de 1993, com a redação que lhe deu a Lei 9.854, de 27 de outubro de 1999.</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7.3.9 - Caberá a Contratada manter o estabelecimento em perfeito estado e conservação e asseio, de modo a que se encontre em condições de atender plenamente as suas finalidades.</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7.3.10 - Responsabilizar-se por todos os encargos decorrentes das relações trabalhistas e previdenciárias, eximindo o Poder Público Municipal de qualquer responsabilidade, seja solidária ou subsidiária.</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7.3.11 - Responsabilizar-se por outros encargos e obrigações porventura estabelecidas em outras Leis não mencionadas nos itens anteriores.</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7.3.12 - Atender a todos os usuários de forma Cortez, eficiente e sem distinções.</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7.3.13 - Deverá preservar o prédio e as instalações na sua forma original, não lhe sendo permitida nenhuma alteração sem a permissão expressa da Contratada. A manutenção dos bens ficará permanentemente sob a sua responsabilidade, devendo repará-los ou substituí-los à suas custas, quando eventualmente ocorrerem danos decorrentes de sua culpa ou dolo na execução do contrato.</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7.3.14 - Dspesas com taxas e emolumentos incidentes.</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7.3.15 - Limpeza, coleta de lixo e higiene sanitária da área de abrangência, é de responsabilidade do Contratante.</w:t>
      </w:r>
    </w:p>
    <w:p>
      <w:pPr>
        <w:pStyle w:val="TextosemFormatao"/>
        <w:ind w:left="36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360" w:hanging="0"/>
        <w:jc w:val="both"/>
        <w:rPr/>
      </w:pPr>
      <w:r>
        <w:rPr>
          <w:rFonts w:eastAsia="MS Mincho;Yu Gothic" w:cs="Arial" w:ascii="Arial" w:hAnsi="Arial"/>
          <w:color w:val="000000"/>
          <w:sz w:val="23"/>
          <w:szCs w:val="23"/>
        </w:rPr>
        <w:t>7.3.16 – Respeitar o funcionamento e a manutenção do Ginásio de Esportes, da seguinte forma:</w:t>
      </w:r>
    </w:p>
    <w:p>
      <w:pPr>
        <w:pStyle w:val="TextosemFormatao"/>
        <w:ind w:left="720" w:hanging="0"/>
        <w:jc w:val="both"/>
        <w:rPr>
          <w:rFonts w:ascii="Arial" w:hAnsi="Arial" w:eastAsia="MS Mincho;Yu Gothic" w:cs="Arial"/>
          <w:color w:val="FF0000"/>
          <w:sz w:val="23"/>
          <w:szCs w:val="23"/>
        </w:rPr>
      </w:pPr>
      <w:r>
        <w:rPr>
          <w:rFonts w:eastAsia="MS Mincho;Yu Gothic" w:cs="Arial" w:ascii="Arial" w:hAnsi="Arial"/>
          <w:color w:val="FF0000"/>
          <w:sz w:val="23"/>
          <w:szCs w:val="23"/>
        </w:rPr>
      </w:r>
    </w:p>
    <w:p>
      <w:pPr>
        <w:pStyle w:val="TextosemFormatao"/>
        <w:ind w:left="720" w:hanging="0"/>
        <w:jc w:val="both"/>
        <w:rPr/>
      </w:pPr>
      <w:r>
        <w:rPr>
          <w:rFonts w:eastAsia="MS Mincho;Yu Gothic" w:cs="Arial" w:ascii="Arial" w:hAnsi="Arial"/>
          <w:sz w:val="23"/>
          <w:szCs w:val="23"/>
        </w:rPr>
        <w:t>7.3.16.1 - Deverá manter a ordem e limpeza do local do bar/lanchonete e arredores.</w:t>
      </w:r>
    </w:p>
    <w:p>
      <w:pPr>
        <w:pStyle w:val="TextosemFormatao"/>
        <w:ind w:left="72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720" w:hanging="0"/>
        <w:jc w:val="both"/>
        <w:rPr/>
      </w:pPr>
      <w:r>
        <w:rPr>
          <w:rFonts w:eastAsia="MS Mincho;Yu Gothic" w:cs="Arial" w:ascii="Arial" w:hAnsi="Arial"/>
          <w:color w:val="000000"/>
          <w:sz w:val="23"/>
          <w:szCs w:val="23"/>
        </w:rPr>
        <w:t>7.3.16.2 - Controlar as luzes da quadra, banheiros, desligando-as ao final da utilização diária.</w:t>
      </w:r>
    </w:p>
    <w:p>
      <w:pPr>
        <w:pStyle w:val="TextosemFormatao"/>
        <w:ind w:left="72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720" w:hanging="0"/>
        <w:jc w:val="both"/>
        <w:rPr/>
      </w:pPr>
      <w:r>
        <w:rPr>
          <w:rFonts w:eastAsia="MS Mincho;Yu Gothic" w:cs="Arial" w:ascii="Arial" w:hAnsi="Arial"/>
          <w:color w:val="000000"/>
          <w:sz w:val="23"/>
          <w:szCs w:val="23"/>
        </w:rPr>
        <w:t>7.3.16.3 - Verificar o fechamento de torneiras e outros similares nos vestiários e demais repartições do ginásio ao final do expediente.</w:t>
      </w:r>
    </w:p>
    <w:p>
      <w:pPr>
        <w:pStyle w:val="TextosemFormatao"/>
        <w:ind w:left="72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720" w:hanging="0"/>
        <w:jc w:val="both"/>
        <w:rPr/>
      </w:pPr>
      <w:r>
        <w:rPr>
          <w:rFonts w:eastAsia="MS Mincho;Yu Gothic" w:cs="Arial" w:ascii="Arial" w:hAnsi="Arial"/>
          <w:color w:val="000000"/>
          <w:sz w:val="23"/>
          <w:szCs w:val="23"/>
        </w:rPr>
        <w:t>7.3.16.4 - Auxiliar no controle do uso dos vestiários e demais estruturas municipais anexas.</w:t>
      </w:r>
    </w:p>
    <w:p>
      <w:pPr>
        <w:pStyle w:val="TextosemFormatao"/>
        <w:ind w:left="72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720" w:hanging="0"/>
        <w:jc w:val="both"/>
        <w:rPr/>
      </w:pPr>
      <w:r>
        <w:rPr>
          <w:rFonts w:eastAsia="MS Mincho;Yu Gothic" w:cs="Arial" w:ascii="Arial" w:hAnsi="Arial"/>
          <w:color w:val="000000"/>
          <w:sz w:val="23"/>
          <w:szCs w:val="23"/>
        </w:rPr>
        <w:t>7.3.16.5 - Exigir dos usuários da quadra de esporte e do ginásio municipal, o cumprimento das normas de uso estabelecidas pela Secretaria Municipal de Esportes. Deverá manter o controle sobre o calçado dos esportistas para evitar a danificação da quadra.</w:t>
      </w:r>
    </w:p>
    <w:p>
      <w:pPr>
        <w:pStyle w:val="TextosemFormatao"/>
        <w:ind w:left="72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720" w:hanging="0"/>
        <w:jc w:val="both"/>
        <w:rPr/>
      </w:pPr>
      <w:r>
        <w:rPr>
          <w:rFonts w:eastAsia="MS Mincho;Yu Gothic" w:cs="Arial" w:ascii="Arial" w:hAnsi="Arial"/>
          <w:color w:val="000000"/>
          <w:sz w:val="23"/>
          <w:szCs w:val="23"/>
        </w:rPr>
        <w:t xml:space="preserve">7.3.16.6 – Deverá zelar pelo patrimônio, </w:t>
      </w:r>
      <w:r>
        <w:rPr>
          <w:rFonts w:eastAsia="MS Mincho;Yu Gothic" w:cs="Arial" w:ascii="Arial" w:hAnsi="Arial"/>
          <w:color w:val="000000"/>
          <w:sz w:val="23"/>
          <w:szCs w:val="23"/>
        </w:rPr>
        <w:t>infraestrutura</w:t>
      </w:r>
      <w:r>
        <w:rPr>
          <w:rFonts w:eastAsia="MS Mincho;Yu Gothic" w:cs="Arial" w:ascii="Arial" w:hAnsi="Arial"/>
          <w:color w:val="000000"/>
          <w:sz w:val="23"/>
          <w:szCs w:val="23"/>
        </w:rPr>
        <w:t xml:space="preserve"> interna e externa.</w:t>
      </w:r>
    </w:p>
    <w:p>
      <w:pPr>
        <w:pStyle w:val="TextosemFormatao"/>
        <w:ind w:left="720" w:hanging="0"/>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ind w:left="720" w:hanging="0"/>
        <w:jc w:val="both"/>
        <w:rPr/>
      </w:pPr>
      <w:r>
        <w:rPr>
          <w:rFonts w:eastAsia="MS Mincho;Yu Gothic" w:cs="Arial" w:ascii="Arial" w:hAnsi="Arial"/>
          <w:color w:val="000000"/>
          <w:sz w:val="23"/>
          <w:szCs w:val="23"/>
        </w:rPr>
        <w:t>7.3.16.7 - Deverá disponibilizar o prédio com todas as suas dependências, instalações, móveis e equipamentos para jogos, treinos, promoções e outras quaisquer atividades do Município ou autorizadas pela Administração Municipal, sem a cobrança de aluguel ou qualquer taxa.</w:t>
      </w:r>
    </w:p>
    <w:p>
      <w:pPr>
        <w:pStyle w:val="Ttulo4"/>
        <w:widowControl/>
        <w:numPr>
          <w:ilvl w:val="3"/>
          <w:numId w:val="1"/>
        </w:numPr>
        <w:spacing w:lineRule="auto" w:line="240"/>
        <w:ind w:left="720" w:hanging="0"/>
        <w:rPr>
          <w:rFonts w:ascii="Arial" w:hAnsi="Arial" w:eastAsia="MS Mincho;Yu Gothic" w:cs="Arial"/>
          <w:b w:val="false"/>
          <w:b w:val="false"/>
          <w:color w:val="000000"/>
          <w:sz w:val="23"/>
          <w:szCs w:val="23"/>
        </w:rPr>
      </w:pPr>
      <w:r>
        <w:rPr>
          <w:rFonts w:eastAsia="MS Mincho;Yu Gothic" w:cs="Arial" w:ascii="Arial" w:hAnsi="Arial"/>
          <w:b w:val="false"/>
          <w:color w:val="000000"/>
          <w:sz w:val="23"/>
          <w:szCs w:val="23"/>
        </w:rPr>
      </w:r>
    </w:p>
    <w:p>
      <w:pPr>
        <w:pStyle w:val="Ttulo4"/>
        <w:widowControl/>
        <w:numPr>
          <w:ilvl w:val="3"/>
          <w:numId w:val="1"/>
        </w:numPr>
        <w:spacing w:lineRule="auto" w:line="240"/>
        <w:ind w:left="720" w:hanging="0"/>
        <w:rPr/>
      </w:pPr>
      <w:r>
        <w:rPr>
          <w:rFonts w:eastAsia="MS Mincho;Yu Gothic" w:cs="Arial" w:ascii="Arial" w:hAnsi="Arial"/>
          <w:b w:val="false"/>
          <w:sz w:val="23"/>
          <w:szCs w:val="23"/>
        </w:rPr>
        <w:t>7.3.16.8 -</w:t>
      </w:r>
      <w:r>
        <w:rPr>
          <w:rFonts w:eastAsia="MS Mincho;Yu Gothic" w:cs="Arial" w:ascii="Arial" w:hAnsi="Arial"/>
          <w:color w:val="FF0000"/>
          <w:sz w:val="23"/>
          <w:szCs w:val="23"/>
        </w:rPr>
        <w:t xml:space="preserve"> </w:t>
      </w:r>
      <w:r>
        <w:rPr>
          <w:rFonts w:eastAsia="MS Mincho;Yu Gothic" w:cs="Arial" w:ascii="Arial" w:hAnsi="Arial"/>
          <w:b w:val="false"/>
          <w:sz w:val="23"/>
          <w:szCs w:val="23"/>
        </w:rPr>
        <w:t>Manter as portas e portões do complexo esportivo abertos de segundas às sextas-feiras, das 18:00 hs às 23:00, e aos sábados e domingos das 14:00 às 20:00 hs, para fins de utilização das quadras esportivas pela população interessada.</w:t>
      </w:r>
    </w:p>
    <w:p>
      <w:pPr>
        <w:pStyle w:val="TextosemFormatao"/>
        <w:jc w:val="both"/>
        <w:rPr>
          <w:rFonts w:ascii="Arial" w:hAnsi="Arial" w:eastAsia="MS Mincho;Yu Gothic" w:cs="Arial"/>
          <w:b/>
          <w:b/>
          <w:color w:val="000000"/>
          <w:sz w:val="23"/>
          <w:szCs w:val="23"/>
        </w:rPr>
      </w:pPr>
      <w:r>
        <w:rPr>
          <w:rFonts w:eastAsia="MS Mincho;Yu Gothic" w:cs="Arial" w:ascii="Arial" w:hAnsi="Arial"/>
          <w:b/>
          <w:color w:val="000000"/>
          <w:sz w:val="23"/>
          <w:szCs w:val="23"/>
        </w:rPr>
      </w:r>
    </w:p>
    <w:p>
      <w:pPr>
        <w:pStyle w:val="TextosemFormatao"/>
        <w:jc w:val="both"/>
        <w:rPr/>
      </w:pPr>
      <w:r>
        <w:rPr>
          <w:rFonts w:eastAsia="MS Mincho;Yu Gothic" w:cs="Arial" w:ascii="Arial" w:hAnsi="Arial"/>
          <w:b/>
          <w:color w:val="000000"/>
          <w:sz w:val="23"/>
          <w:szCs w:val="23"/>
        </w:rPr>
        <w:t>Parágrafo único.</w:t>
      </w:r>
      <w:r>
        <w:rPr>
          <w:rFonts w:eastAsia="MS Mincho;Yu Gothic" w:cs="Arial" w:ascii="Arial" w:hAnsi="Arial"/>
          <w:color w:val="000000"/>
          <w:sz w:val="23"/>
          <w:szCs w:val="23"/>
        </w:rPr>
        <w:t xml:space="preserve"> No caso de campeonatos esportivos, competições e ou eventos que exijam o funcionamento do complexo em horários diferentes, a abertura e funcionamento deverá ocorrer em tempo e horário determinado pela Administração Pública, através de comunicação prévia.</w:t>
      </w:r>
    </w:p>
    <w:p>
      <w:pPr>
        <w:pStyle w:val="TextosemFormatao"/>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jc w:val="both"/>
        <w:rPr/>
      </w:pPr>
      <w:r>
        <w:rPr>
          <w:rFonts w:eastAsia="MS Mincho;Yu Gothic" w:cs="Arial" w:ascii="Arial" w:hAnsi="Arial"/>
          <w:sz w:val="23"/>
          <w:szCs w:val="23"/>
        </w:rPr>
        <w:t>7.3.16.11</w:t>
      </w:r>
      <w:r>
        <w:rPr>
          <w:rFonts w:eastAsia="MS Mincho;Yu Gothic" w:cs="Arial" w:ascii="Arial" w:hAnsi="Arial"/>
          <w:color w:val="FF0000"/>
          <w:sz w:val="23"/>
          <w:szCs w:val="23"/>
        </w:rPr>
        <w:t xml:space="preserve">  </w:t>
      </w:r>
      <w:r>
        <w:rPr>
          <w:rFonts w:eastAsia="MS Mincho;Yu Gothic" w:cs="Arial" w:ascii="Arial" w:hAnsi="Arial"/>
          <w:color w:val="000000"/>
          <w:sz w:val="23"/>
          <w:szCs w:val="23"/>
        </w:rPr>
        <w:t xml:space="preserve">O permissionário deverá, nos dias em que o complexo esportivo estiver aberto aos usuários, manter o bar e a lanchonete em funcionamento. </w:t>
      </w:r>
    </w:p>
    <w:p>
      <w:pPr>
        <w:pStyle w:val="TextosemFormatao"/>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numPr>
          <w:ilvl w:val="3"/>
          <w:numId w:val="2"/>
        </w:numPr>
        <w:tabs>
          <w:tab w:val="left" w:pos="0" w:leader="none"/>
        </w:tabs>
        <w:ind w:left="0" w:hanging="0"/>
        <w:jc w:val="both"/>
        <w:rPr/>
      </w:pPr>
      <w:r>
        <w:rPr>
          <w:rFonts w:eastAsia="MS Mincho;Yu Gothic" w:cs="Arial" w:ascii="Arial" w:hAnsi="Arial"/>
          <w:color w:val="000000"/>
          <w:sz w:val="23"/>
          <w:szCs w:val="23"/>
        </w:rPr>
        <w:t xml:space="preserve">O permissionário ficará responsável pelo controle de horário das equipes que utilizam o complexo esportivo, bem como pela fiscalização e orientação dos usuários, na forma determinada pela Secretaria competente. </w:t>
      </w:r>
    </w:p>
    <w:p>
      <w:pPr>
        <w:pStyle w:val="TextosemFormatao"/>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jc w:val="both"/>
        <w:rPr/>
      </w:pPr>
      <w:r>
        <w:rPr>
          <w:rFonts w:eastAsia="MS Mincho;Yu Gothic" w:cs="Arial" w:ascii="Arial" w:hAnsi="Arial"/>
          <w:color w:val="000000"/>
          <w:sz w:val="23"/>
          <w:szCs w:val="23"/>
        </w:rPr>
        <w:t>7.3.16.13  O Permissionário deverá fiscalizar e controlar o uso de calçados dos esportistas, a fim de evitar danificação da quadra.</w:t>
      </w:r>
    </w:p>
    <w:p>
      <w:pPr>
        <w:pStyle w:val="TextosemFormatao"/>
        <w:tabs>
          <w:tab w:val="left" w:pos="-120" w:leader="none"/>
        </w:tabs>
        <w:jc w:val="both"/>
        <w:rPr>
          <w:rFonts w:ascii="Arial" w:hAnsi="Arial" w:eastAsia="MS Mincho;Yu Gothic" w:cs="Arial"/>
          <w:color w:val="000000"/>
          <w:sz w:val="23"/>
          <w:szCs w:val="23"/>
        </w:rPr>
      </w:pPr>
      <w:r>
        <w:rPr>
          <w:rFonts w:eastAsia="MS Mincho;Yu Gothic" w:cs="Arial" w:ascii="Arial" w:hAnsi="Arial"/>
          <w:color w:val="000000"/>
          <w:sz w:val="23"/>
          <w:szCs w:val="23"/>
        </w:rPr>
      </w:r>
    </w:p>
    <w:p>
      <w:pPr>
        <w:pStyle w:val="TextosemFormatao"/>
        <w:jc w:val="both"/>
        <w:rPr/>
      </w:pPr>
      <w:r>
        <w:rPr>
          <w:rFonts w:eastAsia="MS Mincho;Yu Gothic" w:cs="Arial" w:ascii="Arial" w:hAnsi="Arial"/>
          <w:b/>
          <w:color w:val="000000"/>
          <w:sz w:val="23"/>
          <w:szCs w:val="23"/>
        </w:rPr>
        <w:t>Parágrafo único.</w:t>
      </w:r>
      <w:r>
        <w:rPr>
          <w:rFonts w:eastAsia="MS Mincho;Yu Gothic" w:cs="Arial" w:ascii="Arial" w:hAnsi="Arial"/>
          <w:color w:val="000000"/>
          <w:sz w:val="23"/>
          <w:szCs w:val="23"/>
        </w:rPr>
        <w:t xml:space="preserve">  É vedado ao permissionário realizar eventos particulares no local, pois o complexo esportivo somente poderá funcionar para atividades e eventos sob responsabilidade e organização da Administração Pública.</w:t>
      </w:r>
    </w:p>
    <w:p>
      <w:pPr>
        <w:pStyle w:val="Normal"/>
        <w:rPr>
          <w:rFonts w:ascii="Arial" w:hAnsi="Arial" w:eastAsia="MS Mincho;Yu Gothic" w:cs="Arial"/>
          <w:color w:val="000000"/>
          <w:sz w:val="23"/>
          <w:szCs w:val="23"/>
        </w:rPr>
      </w:pPr>
      <w:r>
        <w:rPr>
          <w:rFonts w:eastAsia="MS Mincho;Yu Gothic" w:cs="Arial" w:ascii="Arial" w:hAnsi="Arial"/>
          <w:color w:val="000000"/>
          <w:sz w:val="23"/>
          <w:szCs w:val="23"/>
        </w:rPr>
      </w:r>
    </w:p>
    <w:p>
      <w:pPr>
        <w:pStyle w:val="Ttulo2"/>
        <w:rPr/>
      </w:pPr>
      <w:r>
        <w:rPr>
          <w:rFonts w:cs="Arial" w:ascii="Arial" w:hAnsi="Arial"/>
          <w:sz w:val="23"/>
          <w:szCs w:val="23"/>
        </w:rPr>
        <w:t>CLÁUSULA OITAVA  – DAS CONDIÇÕES</w:t>
      </w:r>
      <w:r>
        <w:rPr>
          <w:rFonts w:cs="Arial" w:ascii="Arial" w:hAnsi="Arial"/>
          <w:bCs/>
          <w:sz w:val="23"/>
          <w:szCs w:val="23"/>
        </w:rPr>
        <w:t xml:space="preserve"> </w:t>
      </w:r>
    </w:p>
    <w:p>
      <w:pPr>
        <w:pStyle w:val="Ttulo2"/>
        <w:rPr>
          <w:rFonts w:ascii="Arial" w:hAnsi="Arial" w:cs="Arial"/>
          <w:b w:val="false"/>
          <w:b w:val="false"/>
          <w:bCs/>
          <w:sz w:val="23"/>
          <w:szCs w:val="23"/>
        </w:rPr>
      </w:pPr>
      <w:r>
        <w:rPr>
          <w:rFonts w:cs="Arial" w:ascii="Arial" w:hAnsi="Arial"/>
          <w:b w:val="false"/>
          <w:bCs/>
          <w:sz w:val="23"/>
          <w:szCs w:val="23"/>
        </w:rPr>
      </w:r>
    </w:p>
    <w:p>
      <w:pPr>
        <w:pStyle w:val="Ttulo2"/>
        <w:rPr/>
      </w:pPr>
      <w:r>
        <w:rPr>
          <w:rFonts w:cs="Arial" w:ascii="Arial" w:hAnsi="Arial"/>
          <w:b w:val="false"/>
          <w:bCs/>
          <w:sz w:val="23"/>
          <w:szCs w:val="23"/>
        </w:rPr>
        <w:t>A contratada se obriga a manter durante a vigência contratual, as condições de habilitação e qualificação exigidas na licitação que lhe deu origem, sob pena de motivo justo para rescisão e aplicação de penalidades.</w:t>
      </w:r>
    </w:p>
    <w:p>
      <w:pPr>
        <w:pStyle w:val="Recuodecorpodetexto2"/>
        <w:ind w:hanging="0"/>
        <w:rPr>
          <w:rFonts w:ascii="Arial" w:hAnsi="Arial" w:cs="Arial"/>
          <w:b/>
          <w:b/>
          <w:bCs/>
          <w:sz w:val="23"/>
          <w:szCs w:val="23"/>
        </w:rPr>
      </w:pPr>
      <w:r>
        <w:rPr>
          <w:rFonts w:cs="Arial" w:ascii="Arial" w:hAnsi="Arial"/>
          <w:b/>
          <w:bCs/>
          <w:sz w:val="23"/>
          <w:szCs w:val="23"/>
        </w:rPr>
      </w:r>
    </w:p>
    <w:p>
      <w:pPr>
        <w:pStyle w:val="Recuodecorpodetexto2"/>
        <w:ind w:hanging="0"/>
        <w:rPr/>
      </w:pPr>
      <w:r>
        <w:rPr>
          <w:rFonts w:cs="Arial" w:ascii="Arial" w:hAnsi="Arial"/>
          <w:b/>
          <w:sz w:val="23"/>
          <w:szCs w:val="23"/>
        </w:rPr>
        <w:t xml:space="preserve">CLÁUSULA NONA – DOS RECURSOS ADMINISTRATIVOS </w:t>
      </w:r>
    </w:p>
    <w:p>
      <w:pPr>
        <w:pStyle w:val="Recuodecorpodetexto2"/>
        <w:ind w:hanging="0"/>
        <w:rPr>
          <w:rFonts w:ascii="Arial" w:hAnsi="Arial" w:cs="Arial"/>
          <w:b/>
          <w:b/>
          <w:sz w:val="23"/>
          <w:szCs w:val="23"/>
        </w:rPr>
      </w:pPr>
      <w:r>
        <w:rPr>
          <w:rFonts w:cs="Arial" w:ascii="Arial" w:hAnsi="Arial"/>
          <w:b/>
          <w:sz w:val="23"/>
          <w:szCs w:val="23"/>
        </w:rPr>
      </w:r>
    </w:p>
    <w:p>
      <w:pPr>
        <w:pStyle w:val="Recuodecorpodetexto2"/>
        <w:ind w:hanging="0"/>
        <w:rPr>
          <w:rFonts w:ascii="Arial" w:hAnsi="Arial" w:cs="Arial"/>
          <w:sz w:val="23"/>
          <w:szCs w:val="23"/>
        </w:rPr>
      </w:pPr>
      <w:r>
        <w:rPr>
          <w:rFonts w:cs="Arial" w:ascii="Arial" w:hAnsi="Arial"/>
          <w:sz w:val="23"/>
          <w:szCs w:val="23"/>
        </w:rPr>
        <w:t>Da penalidade aplicada caberá recurso, no prazo de 05 (cinco) dias úteis da notificação, à autoridade superior àquela que aplicou a sanção, ficando sobrestada a mesma até o julgamento do pleito.</w:t>
      </w:r>
    </w:p>
    <w:p>
      <w:pPr>
        <w:pStyle w:val="Recuodecorpodetexto2"/>
        <w:ind w:hanging="0"/>
        <w:rPr>
          <w:rFonts w:ascii="Arial" w:hAnsi="Arial" w:cs="Arial"/>
          <w:sz w:val="23"/>
          <w:szCs w:val="23"/>
        </w:rPr>
      </w:pPr>
      <w:r>
        <w:rPr>
          <w:rFonts w:cs="Arial" w:ascii="Arial" w:hAnsi="Arial"/>
          <w:sz w:val="23"/>
          <w:szCs w:val="23"/>
        </w:rPr>
      </w:r>
    </w:p>
    <w:p>
      <w:pPr>
        <w:pStyle w:val="Normal"/>
        <w:jc w:val="both"/>
        <w:rPr>
          <w:rFonts w:ascii="Arial" w:hAnsi="Arial" w:cs="Arial"/>
          <w:b/>
          <w:b/>
          <w:sz w:val="23"/>
          <w:szCs w:val="23"/>
        </w:rPr>
      </w:pPr>
      <w:r>
        <w:rPr>
          <w:rFonts w:cs="Arial" w:ascii="Arial" w:hAnsi="Arial"/>
          <w:b/>
          <w:sz w:val="23"/>
          <w:szCs w:val="23"/>
        </w:rPr>
        <w:t xml:space="preserve">CLÁUSULA DÉCIMA – DA FISCALIZAÇÃO </w:t>
      </w:r>
    </w:p>
    <w:p>
      <w:pPr>
        <w:pStyle w:val="Normal"/>
        <w:jc w:val="both"/>
        <w:rPr>
          <w:rFonts w:ascii="Arial" w:hAnsi="Arial" w:cs="Arial"/>
          <w:b/>
          <w:b/>
          <w:sz w:val="23"/>
          <w:szCs w:val="23"/>
        </w:rPr>
      </w:pPr>
      <w:r>
        <w:rPr>
          <w:rFonts w:cs="Arial" w:ascii="Arial" w:hAnsi="Arial"/>
          <w:b/>
          <w:sz w:val="23"/>
          <w:szCs w:val="23"/>
        </w:rPr>
      </w:r>
    </w:p>
    <w:p>
      <w:pPr>
        <w:pStyle w:val="Normal"/>
        <w:jc w:val="both"/>
        <w:rPr/>
      </w:pPr>
      <w:r>
        <w:rPr>
          <w:rFonts w:cs="Arial" w:ascii="Arial" w:hAnsi="Arial"/>
          <w:sz w:val="23"/>
          <w:szCs w:val="23"/>
        </w:rPr>
        <w:t xml:space="preserve">A execução deste Contrato deverá ser fiscalizada por um representante do </w:t>
      </w:r>
      <w:r>
        <w:rPr>
          <w:rFonts w:cs="Arial" w:ascii="Arial" w:hAnsi="Arial"/>
          <w:bCs/>
          <w:sz w:val="23"/>
          <w:szCs w:val="23"/>
        </w:rPr>
        <w:t>CONTRATANTE</w:t>
      </w:r>
      <w:r>
        <w:rPr>
          <w:rFonts w:cs="Arial" w:ascii="Arial" w:hAnsi="Arial"/>
          <w:sz w:val="23"/>
          <w:szCs w:val="23"/>
        </w:rPr>
        <w:t>, nos termos do art. 67 da Lei Federal n. 8.666, de 21 de junho de 1993, atualizada.</w:t>
      </w:r>
    </w:p>
    <w:p>
      <w:pPr>
        <w:pStyle w:val="Ttulo4"/>
        <w:widowControl/>
        <w:numPr>
          <w:ilvl w:val="3"/>
          <w:numId w:val="1"/>
        </w:numPr>
        <w:spacing w:lineRule="auto" w:line="240"/>
        <w:rPr>
          <w:rFonts w:ascii="Arial" w:hAnsi="Arial" w:cs="Arial"/>
          <w:sz w:val="23"/>
          <w:szCs w:val="23"/>
        </w:rPr>
      </w:pPr>
      <w:r>
        <w:rPr>
          <w:rFonts w:cs="Arial" w:ascii="Arial" w:hAnsi="Arial"/>
          <w:sz w:val="23"/>
          <w:szCs w:val="23"/>
        </w:rPr>
      </w:r>
    </w:p>
    <w:p>
      <w:pPr>
        <w:pStyle w:val="Ttulo4"/>
        <w:widowControl/>
        <w:numPr>
          <w:ilvl w:val="3"/>
          <w:numId w:val="1"/>
        </w:numPr>
        <w:spacing w:lineRule="auto" w:line="240"/>
        <w:rPr/>
      </w:pPr>
      <w:r>
        <w:rPr>
          <w:rFonts w:cs="Arial" w:ascii="Arial" w:hAnsi="Arial"/>
          <w:sz w:val="23"/>
          <w:szCs w:val="23"/>
        </w:rPr>
        <w:t>CLÁUSULA DÉCIMA PRIMEIRA – DA LIBERAÇÃO</w:t>
      </w:r>
      <w:r>
        <w:rPr>
          <w:rFonts w:cs="Arial" w:ascii="Arial" w:hAnsi="Arial"/>
          <w:bCs w:val="false"/>
          <w:sz w:val="23"/>
          <w:szCs w:val="23"/>
        </w:rPr>
        <w:t xml:space="preserve">  </w:t>
      </w:r>
    </w:p>
    <w:p>
      <w:pPr>
        <w:pStyle w:val="Ttulo4"/>
        <w:widowControl/>
        <w:numPr>
          <w:ilvl w:val="3"/>
          <w:numId w:val="1"/>
        </w:numPr>
        <w:spacing w:lineRule="auto" w:line="240"/>
        <w:rPr>
          <w:rFonts w:ascii="Arial" w:hAnsi="Arial" w:cs="Arial"/>
          <w:b w:val="false"/>
          <w:b w:val="false"/>
          <w:bCs w:val="false"/>
          <w:sz w:val="23"/>
          <w:szCs w:val="23"/>
        </w:rPr>
      </w:pPr>
      <w:r>
        <w:rPr>
          <w:rFonts w:cs="Arial" w:ascii="Arial" w:hAnsi="Arial"/>
          <w:b w:val="false"/>
          <w:bCs w:val="false"/>
          <w:sz w:val="23"/>
          <w:szCs w:val="23"/>
        </w:rPr>
      </w:r>
    </w:p>
    <w:p>
      <w:pPr>
        <w:pStyle w:val="Ttulo4"/>
        <w:widowControl/>
        <w:numPr>
          <w:ilvl w:val="3"/>
          <w:numId w:val="1"/>
        </w:numPr>
        <w:spacing w:lineRule="auto" w:line="240"/>
        <w:rPr>
          <w:rFonts w:ascii="Arial" w:hAnsi="Arial" w:cs="Arial"/>
          <w:b w:val="false"/>
          <w:b w:val="false"/>
          <w:bCs w:val="false"/>
          <w:sz w:val="23"/>
          <w:szCs w:val="23"/>
        </w:rPr>
      </w:pPr>
      <w:r>
        <w:rPr>
          <w:rFonts w:cs="Arial" w:ascii="Arial" w:hAnsi="Arial"/>
          <w:b w:val="false"/>
          <w:bCs w:val="false"/>
          <w:sz w:val="23"/>
          <w:szCs w:val="23"/>
        </w:rPr>
        <w:t>Este Contrato poderá ser alterado, nos casos previstos pelo disposto no art. 65 da Lei Federal n. 8.666, de 21 de junho de 1993, atualizada, sempre através de Termo Aditivo, numerado sempre em ordem crescente.</w:t>
      </w:r>
    </w:p>
    <w:p>
      <w:pPr>
        <w:pStyle w:val="Recuodecorpodetexto2"/>
        <w:ind w:hanging="0"/>
        <w:rPr>
          <w:rFonts w:ascii="Arial" w:hAnsi="Arial" w:cs="Arial"/>
          <w:b/>
          <w:b/>
          <w:bCs/>
          <w:sz w:val="23"/>
          <w:szCs w:val="23"/>
        </w:rPr>
      </w:pPr>
      <w:r>
        <w:rPr>
          <w:rFonts w:cs="Arial" w:ascii="Arial" w:hAnsi="Arial"/>
          <w:b/>
          <w:bCs/>
          <w:sz w:val="23"/>
          <w:szCs w:val="23"/>
        </w:rPr>
      </w:r>
    </w:p>
    <w:p>
      <w:pPr>
        <w:pStyle w:val="Ttulo4"/>
        <w:widowControl/>
        <w:numPr>
          <w:ilvl w:val="3"/>
          <w:numId w:val="1"/>
        </w:numPr>
        <w:spacing w:lineRule="auto" w:line="240"/>
        <w:rPr/>
      </w:pPr>
      <w:r>
        <w:rPr>
          <w:rFonts w:cs="Arial" w:ascii="Arial" w:hAnsi="Arial"/>
          <w:sz w:val="23"/>
          <w:szCs w:val="23"/>
        </w:rPr>
        <w:t>CLÁUSULA DÉCIMA SEGUNDA – DA RESCISÃO</w:t>
      </w:r>
    </w:p>
    <w:p>
      <w:pPr>
        <w:pStyle w:val="Recuodecorpodetexto2"/>
        <w:tabs>
          <w:tab w:val="left" w:pos="1701" w:leader="none"/>
        </w:tabs>
        <w:ind w:hanging="0"/>
        <w:rPr>
          <w:rFonts w:ascii="Arial" w:hAnsi="Arial" w:cs="Arial"/>
          <w:b/>
          <w:b/>
          <w:bCs/>
          <w:color w:val="FF0000"/>
          <w:sz w:val="23"/>
          <w:szCs w:val="23"/>
        </w:rPr>
      </w:pPr>
      <w:r>
        <w:rPr>
          <w:rFonts w:cs="Arial" w:ascii="Arial" w:hAnsi="Arial"/>
          <w:b/>
          <w:bCs/>
          <w:color w:val="FF0000"/>
          <w:sz w:val="23"/>
          <w:szCs w:val="23"/>
        </w:rPr>
      </w:r>
    </w:p>
    <w:p>
      <w:pPr>
        <w:pStyle w:val="Recuodecorpodetexto2"/>
        <w:tabs>
          <w:tab w:val="left" w:pos="1701" w:leader="none"/>
        </w:tabs>
        <w:ind w:hanging="0"/>
        <w:rPr/>
      </w:pPr>
      <w:r>
        <w:rPr>
          <w:rFonts w:cs="Arial" w:ascii="Arial" w:hAnsi="Arial"/>
          <w:sz w:val="23"/>
          <w:szCs w:val="23"/>
        </w:rPr>
        <w:t>12.1 - O não cumprimento ou o cumprimento irregular das cláusulas e condições estabelecidas neste Contrato e no Edital, por parte da Contratada,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pPr>
        <w:pStyle w:val="Cabealho"/>
        <w:jc w:val="both"/>
        <w:rPr>
          <w:rFonts w:ascii="Arial" w:hAnsi="Arial" w:cs="Arial"/>
          <w:b/>
          <w:b/>
          <w:sz w:val="23"/>
          <w:szCs w:val="23"/>
        </w:rPr>
      </w:pPr>
      <w:r>
        <w:rPr>
          <w:rFonts w:cs="Arial" w:ascii="Arial" w:hAnsi="Arial"/>
          <w:b/>
          <w:sz w:val="23"/>
          <w:szCs w:val="23"/>
        </w:rPr>
      </w:r>
    </w:p>
    <w:p>
      <w:pPr>
        <w:pStyle w:val="Normal"/>
        <w:tabs>
          <w:tab w:val="left" w:pos="1701" w:leader="none"/>
        </w:tabs>
        <w:jc w:val="both"/>
        <w:rPr/>
      </w:pPr>
      <w:r>
        <w:rPr>
          <w:rFonts w:cs="Arial" w:ascii="Arial" w:hAnsi="Arial"/>
          <w:sz w:val="23"/>
          <w:szCs w:val="23"/>
        </w:rPr>
        <w:t>12.2 - O Contrato poderá ser rescindido, ainda, nas seguintes modalidades, sem prejuízo do disposto no art. 78 da Lei n. 8.666, de 21 de junho de 1993, atualizada:</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a) Unilateralmente, a critério exclusivo da Administração Municipal, mediante formalização, assegurado o contraditório e a ampla defesa, nos seguintes casos:</w:t>
      </w:r>
    </w:p>
    <w:p>
      <w:pPr>
        <w:pStyle w:val="Normal"/>
        <w:ind w:left="2268" w:hanging="0"/>
        <w:jc w:val="both"/>
        <w:rPr>
          <w:rFonts w:ascii="Arial" w:hAnsi="Arial" w:cs="Arial"/>
          <w:sz w:val="23"/>
          <w:szCs w:val="23"/>
        </w:rPr>
      </w:pPr>
      <w:r>
        <w:rPr>
          <w:rFonts w:cs="Arial" w:ascii="Arial" w:hAnsi="Arial"/>
          <w:sz w:val="23"/>
          <w:szCs w:val="23"/>
        </w:rPr>
      </w:r>
    </w:p>
    <w:p>
      <w:pPr>
        <w:pStyle w:val="Normal"/>
        <w:numPr>
          <w:ilvl w:val="0"/>
          <w:numId w:val="3"/>
        </w:numPr>
        <w:tabs>
          <w:tab w:val="left" w:pos="480" w:leader="none"/>
          <w:tab w:val="left" w:pos="600" w:leader="none"/>
        </w:tabs>
        <w:ind w:left="600" w:hanging="0"/>
        <w:jc w:val="both"/>
        <w:rPr>
          <w:rFonts w:ascii="Arial" w:hAnsi="Arial" w:cs="Arial"/>
          <w:sz w:val="23"/>
          <w:szCs w:val="23"/>
        </w:rPr>
      </w:pPr>
      <w:r>
        <w:rPr>
          <w:rFonts w:cs="Arial" w:ascii="Arial" w:hAnsi="Arial"/>
          <w:sz w:val="23"/>
          <w:szCs w:val="23"/>
        </w:rPr>
        <w:t>o atraso injustificado, a juízo da Administração, do pagamento do valor proposto, como contrapartida pelo direito real de uso;</w:t>
      </w:r>
    </w:p>
    <w:p>
      <w:pPr>
        <w:pStyle w:val="Normal"/>
        <w:numPr>
          <w:ilvl w:val="0"/>
          <w:numId w:val="3"/>
        </w:numPr>
        <w:tabs>
          <w:tab w:val="left" w:pos="480" w:leader="none"/>
          <w:tab w:val="left" w:pos="600" w:leader="none"/>
        </w:tabs>
        <w:ind w:left="600" w:hanging="0"/>
        <w:jc w:val="both"/>
        <w:rPr>
          <w:rFonts w:ascii="Arial" w:hAnsi="Arial" w:cs="Arial"/>
          <w:sz w:val="23"/>
          <w:szCs w:val="23"/>
        </w:rPr>
      </w:pPr>
      <w:r>
        <w:rPr>
          <w:rFonts w:cs="Arial" w:ascii="Arial" w:hAnsi="Arial"/>
          <w:sz w:val="23"/>
          <w:szCs w:val="23"/>
        </w:rPr>
        <w:t>a subcontratação total ou parcial do objeto deste Edital, a associação da licitante vencedora com outrem, a cessão ou transferência, total ou parcial, bem como a fusão, cisão ou incorporação, que afetem o cumprimento da obrigação assumida;</w:t>
      </w:r>
    </w:p>
    <w:p>
      <w:pPr>
        <w:pStyle w:val="Normal"/>
        <w:numPr>
          <w:ilvl w:val="0"/>
          <w:numId w:val="3"/>
        </w:numPr>
        <w:tabs>
          <w:tab w:val="left" w:pos="600" w:leader="none"/>
        </w:tabs>
        <w:ind w:left="600" w:hanging="0"/>
        <w:jc w:val="both"/>
        <w:rPr>
          <w:rFonts w:ascii="Arial" w:hAnsi="Arial" w:cs="Arial"/>
          <w:sz w:val="23"/>
          <w:szCs w:val="23"/>
        </w:rPr>
      </w:pPr>
      <w:r>
        <w:rPr>
          <w:rFonts w:cs="Arial" w:ascii="Arial" w:hAnsi="Arial"/>
          <w:sz w:val="23"/>
          <w:szCs w:val="23"/>
        </w:rPr>
        <w:t>o desatendimento das determinações regulares da autoridade designada para acompanhar e fiscalizar o uso do bem, assim como as de seus superiores;</w:t>
      </w:r>
    </w:p>
    <w:p>
      <w:pPr>
        <w:pStyle w:val="Normal"/>
        <w:numPr>
          <w:ilvl w:val="0"/>
          <w:numId w:val="3"/>
        </w:numPr>
        <w:tabs>
          <w:tab w:val="left" w:pos="600" w:leader="none"/>
        </w:tabs>
        <w:ind w:left="600" w:hanging="0"/>
        <w:jc w:val="both"/>
        <w:rPr>
          <w:rFonts w:ascii="Arial" w:hAnsi="Arial" w:cs="Arial"/>
          <w:sz w:val="23"/>
          <w:szCs w:val="23"/>
        </w:rPr>
      </w:pPr>
      <w:r>
        <w:rPr>
          <w:rFonts w:cs="Arial" w:ascii="Arial" w:hAnsi="Arial"/>
          <w:sz w:val="23"/>
          <w:szCs w:val="23"/>
        </w:rPr>
        <w:t>o cometimento reiterado de faltas na execução do objeto deste Edital, anotadas na forma do § 1º, do art. 67, da Lei nº 8.666/93 atualizada;</w:t>
      </w:r>
    </w:p>
    <w:p>
      <w:pPr>
        <w:pStyle w:val="Normal"/>
        <w:numPr>
          <w:ilvl w:val="0"/>
          <w:numId w:val="3"/>
        </w:numPr>
        <w:tabs>
          <w:tab w:val="left" w:pos="480" w:leader="none"/>
          <w:tab w:val="left" w:pos="600" w:leader="none"/>
        </w:tabs>
        <w:ind w:left="600" w:hanging="0"/>
        <w:jc w:val="both"/>
        <w:rPr>
          <w:rFonts w:ascii="Arial" w:hAnsi="Arial" w:cs="Arial"/>
          <w:sz w:val="23"/>
          <w:szCs w:val="23"/>
        </w:rPr>
      </w:pPr>
      <w:r>
        <w:rPr>
          <w:rFonts w:cs="Arial" w:ascii="Arial" w:hAnsi="Arial"/>
          <w:sz w:val="23"/>
          <w:szCs w:val="23"/>
        </w:rPr>
        <w:t>a decretação de falência ou a instauração de insolvência civil;</w:t>
      </w:r>
    </w:p>
    <w:p>
      <w:pPr>
        <w:pStyle w:val="Normal"/>
        <w:numPr>
          <w:ilvl w:val="0"/>
          <w:numId w:val="3"/>
        </w:numPr>
        <w:ind w:left="600" w:hanging="0"/>
        <w:jc w:val="both"/>
        <w:rPr>
          <w:rFonts w:ascii="Arial" w:hAnsi="Arial" w:cs="Arial"/>
          <w:sz w:val="23"/>
          <w:szCs w:val="23"/>
        </w:rPr>
      </w:pPr>
      <w:r>
        <w:rPr>
          <w:rFonts w:cs="Arial" w:ascii="Arial" w:hAnsi="Arial"/>
          <w:sz w:val="23"/>
          <w:szCs w:val="23"/>
        </w:rPr>
        <w:t>a dissolução da empresa;</w:t>
      </w:r>
    </w:p>
    <w:p>
      <w:pPr>
        <w:pStyle w:val="Normal"/>
        <w:numPr>
          <w:ilvl w:val="0"/>
          <w:numId w:val="3"/>
        </w:numPr>
        <w:tabs>
          <w:tab w:val="left" w:pos="480" w:leader="none"/>
          <w:tab w:val="left" w:pos="600" w:leader="none"/>
        </w:tabs>
        <w:ind w:left="600" w:hanging="0"/>
        <w:jc w:val="both"/>
        <w:rPr>
          <w:rFonts w:ascii="Arial" w:hAnsi="Arial" w:cs="Arial"/>
          <w:sz w:val="23"/>
          <w:szCs w:val="23"/>
        </w:rPr>
      </w:pPr>
      <w:r>
        <w:rPr>
          <w:rFonts w:cs="Arial" w:ascii="Arial" w:hAnsi="Arial"/>
          <w:sz w:val="23"/>
          <w:szCs w:val="23"/>
        </w:rPr>
        <w:t>a alteração social ou a modificação da finalidade ou da estrutura da empresa que, a juízo da Administração, prejudique a execução deste Contrato;</w:t>
      </w:r>
    </w:p>
    <w:p>
      <w:pPr>
        <w:pStyle w:val="Normal"/>
        <w:numPr>
          <w:ilvl w:val="0"/>
          <w:numId w:val="3"/>
        </w:numPr>
        <w:tabs>
          <w:tab w:val="left" w:pos="600" w:leader="none"/>
        </w:tabs>
        <w:ind w:left="600" w:hanging="0"/>
        <w:jc w:val="both"/>
        <w:rPr>
          <w:rFonts w:ascii="Arial" w:hAnsi="Arial" w:cs="Arial"/>
          <w:sz w:val="23"/>
          <w:szCs w:val="23"/>
        </w:rPr>
      </w:pPr>
      <w:r>
        <w:rPr>
          <w:rFonts w:cs="Arial" w:ascii="Arial" w:hAnsi="Arial"/>
          <w:sz w:val="23"/>
          <w:szCs w:val="23"/>
        </w:rPr>
        <w:t>razões de interesse público, de alta relevância e amplo conhecimento, justificadas e determinadas pela máxima autoridade da esfera administrativa a que está subordinado a Contratada e exaradas no processo administrativo a que se refere o contrato; e</w:t>
      </w:r>
    </w:p>
    <w:p>
      <w:pPr>
        <w:pStyle w:val="Normal"/>
        <w:numPr>
          <w:ilvl w:val="0"/>
          <w:numId w:val="3"/>
        </w:numPr>
        <w:tabs>
          <w:tab w:val="left" w:pos="600" w:leader="none"/>
        </w:tabs>
        <w:ind w:left="600" w:hanging="0"/>
        <w:jc w:val="both"/>
        <w:rPr>
          <w:rFonts w:ascii="Arial" w:hAnsi="Arial" w:cs="Arial"/>
          <w:sz w:val="23"/>
          <w:szCs w:val="23"/>
        </w:rPr>
      </w:pPr>
      <w:r>
        <w:rPr>
          <w:rFonts w:eastAsia="Arial" w:cs="Arial" w:ascii="Arial" w:hAnsi="Arial"/>
          <w:sz w:val="23"/>
          <w:szCs w:val="23"/>
        </w:rPr>
        <w:t xml:space="preserve"> </w:t>
      </w:r>
      <w:r>
        <w:rPr>
          <w:rFonts w:cs="Arial" w:ascii="Arial" w:hAnsi="Arial"/>
          <w:sz w:val="23"/>
          <w:szCs w:val="23"/>
        </w:rPr>
        <w:t>a ocorrência de caso fortuito ou força maior, regularmente comprovados, impeditivos da execução do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b) Amigavelmente, por acordo entre as partes, com aviso prévio por escrito de 30 (trinta) dias, reduzido a termo no processo da licitação, desde que haja conveniência para a Administração;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c) Judicialmente, nos termos da legislação vigente.</w:t>
      </w:r>
    </w:p>
    <w:p>
      <w:pPr>
        <w:pStyle w:val="Cabealho"/>
        <w:jc w:val="both"/>
        <w:rPr>
          <w:rFonts w:ascii="Arial" w:hAnsi="Arial" w:cs="Arial"/>
          <w:b/>
          <w:b/>
          <w:sz w:val="23"/>
          <w:szCs w:val="23"/>
        </w:rPr>
      </w:pPr>
      <w:r>
        <w:rPr>
          <w:rFonts w:cs="Arial" w:ascii="Arial" w:hAnsi="Arial"/>
          <w:b/>
          <w:sz w:val="23"/>
          <w:szCs w:val="23"/>
        </w:rPr>
      </w:r>
    </w:p>
    <w:p>
      <w:pPr>
        <w:pStyle w:val="Normal"/>
        <w:tabs>
          <w:tab w:val="left" w:pos="1701" w:leader="none"/>
        </w:tabs>
        <w:jc w:val="both"/>
        <w:rPr/>
      </w:pPr>
      <w:r>
        <w:rPr>
          <w:rFonts w:cs="Arial" w:ascii="Arial" w:hAnsi="Arial"/>
          <w:sz w:val="23"/>
          <w:szCs w:val="23"/>
        </w:rPr>
        <w:t xml:space="preserve">12.3 - A rescisão administrativa ou amigável deverá ser precedida de autorização escrita e fundamentada pela autoridade competente.      </w:t>
      </w:r>
    </w:p>
    <w:p>
      <w:pPr>
        <w:pStyle w:val="TextosemFormatao"/>
        <w:jc w:val="both"/>
        <w:rPr>
          <w:rFonts w:ascii="Arial" w:hAnsi="Arial" w:eastAsia="MS Mincho;Yu Gothic" w:cs="Arial"/>
          <w:sz w:val="23"/>
          <w:szCs w:val="23"/>
        </w:rPr>
      </w:pPr>
      <w:r>
        <w:rPr>
          <w:rFonts w:eastAsia="MS Mincho;Yu Gothic" w:cs="Arial" w:ascii="Arial" w:hAnsi="Arial"/>
          <w:sz w:val="23"/>
          <w:szCs w:val="23"/>
        </w:rPr>
      </w:r>
    </w:p>
    <w:p>
      <w:pPr>
        <w:pStyle w:val="Recuodecorpodetexto3"/>
        <w:ind w:hanging="0"/>
        <w:rPr/>
      </w:pPr>
      <w:r>
        <w:rPr>
          <w:rFonts w:cs="Arial" w:ascii="Arial" w:hAnsi="Arial"/>
          <w:b/>
          <w:sz w:val="23"/>
          <w:szCs w:val="23"/>
        </w:rPr>
        <w:t xml:space="preserve">CLÁUSULA DÉCIMA TERCEIRA – DA LEGISLAÇÃO APLICÁVEL </w:t>
      </w:r>
    </w:p>
    <w:p>
      <w:pPr>
        <w:pStyle w:val="Recuodecorpodetexto3"/>
        <w:ind w:hanging="0"/>
        <w:rPr>
          <w:rFonts w:ascii="Arial" w:hAnsi="Arial" w:eastAsia="Arial" w:cs="Arial"/>
          <w:sz w:val="23"/>
          <w:szCs w:val="23"/>
        </w:rPr>
      </w:pPr>
      <w:r>
        <w:rPr>
          <w:rFonts w:eastAsia="Arial" w:cs="Arial" w:ascii="Arial" w:hAnsi="Arial"/>
          <w:sz w:val="23"/>
          <w:szCs w:val="23"/>
        </w:rPr>
        <w:t xml:space="preserve"> </w:t>
      </w:r>
    </w:p>
    <w:p>
      <w:pPr>
        <w:pStyle w:val="Recuodecorpodetexto3"/>
        <w:ind w:hanging="0"/>
        <w:rPr>
          <w:rFonts w:ascii="Arial" w:hAnsi="Arial" w:cs="Arial"/>
          <w:sz w:val="23"/>
          <w:szCs w:val="23"/>
        </w:rPr>
      </w:pPr>
      <w:r>
        <w:rPr>
          <w:rFonts w:cs="Arial" w:ascii="Arial" w:hAnsi="Arial"/>
          <w:sz w:val="23"/>
          <w:szCs w:val="23"/>
        </w:rPr>
        <w:t>O presente instrumento rege-se pelas disposições expressas na Lei Federal n. 8.666, de 21 de junho de 1993, atualizada, e dos princípios gerais de Direito.</w:t>
      </w:r>
    </w:p>
    <w:p>
      <w:pPr>
        <w:pStyle w:val="Normal"/>
        <w:widowControl w:val="false"/>
        <w:jc w:val="both"/>
        <w:rPr>
          <w:rFonts w:ascii="Arial" w:hAnsi="Arial" w:cs="Arial"/>
          <w:sz w:val="23"/>
          <w:szCs w:val="23"/>
        </w:rPr>
      </w:pPr>
      <w:r>
        <w:rPr>
          <w:rFonts w:cs="Arial" w:ascii="Arial" w:hAnsi="Arial"/>
          <w:sz w:val="23"/>
          <w:szCs w:val="23"/>
        </w:rPr>
      </w:r>
    </w:p>
    <w:p>
      <w:pPr>
        <w:pStyle w:val="Normal"/>
        <w:jc w:val="both"/>
        <w:rPr/>
      </w:pPr>
      <w:r>
        <w:rPr>
          <w:rFonts w:cs="Arial" w:ascii="Arial" w:hAnsi="Arial"/>
          <w:b/>
          <w:sz w:val="23"/>
          <w:szCs w:val="23"/>
        </w:rPr>
        <w:t xml:space="preserve">CLÁUSULA DÉCIMA QUARTA – DA VINCULAÇÃO AO EDITAL </w:t>
      </w:r>
    </w:p>
    <w:p>
      <w:pPr>
        <w:pStyle w:val="Normal"/>
        <w:jc w:val="both"/>
        <w:rPr>
          <w:rFonts w:ascii="Arial" w:hAnsi="Arial" w:cs="Arial"/>
          <w:b/>
          <w:b/>
          <w:sz w:val="23"/>
          <w:szCs w:val="23"/>
        </w:rPr>
      </w:pPr>
      <w:r>
        <w:rPr>
          <w:rFonts w:cs="Arial" w:ascii="Arial" w:hAnsi="Arial"/>
          <w:b/>
          <w:sz w:val="23"/>
          <w:szCs w:val="23"/>
        </w:rPr>
      </w:r>
    </w:p>
    <w:p>
      <w:pPr>
        <w:pStyle w:val="Normal"/>
        <w:jc w:val="both"/>
        <w:rPr/>
      </w:pPr>
      <w:r>
        <w:rPr>
          <w:rFonts w:cs="Arial" w:ascii="Arial" w:hAnsi="Arial"/>
          <w:sz w:val="23"/>
          <w:szCs w:val="23"/>
        </w:rPr>
        <w:t>Este Contrato está vinculado a Concorrência n. 001/2017, para todos os efeitos legais e jurídicos, aqueles consignados na Lei Federal n. 8.666, de 21 de junho de 1993, atualizada, especialmente nas dúvidas, contradições e omissões.</w:t>
      </w:r>
    </w:p>
    <w:p>
      <w:pPr>
        <w:pStyle w:val="Normal"/>
        <w:jc w:val="both"/>
        <w:rPr>
          <w:rFonts w:ascii="Arial" w:hAnsi="Arial" w:cs="Arial"/>
          <w:sz w:val="23"/>
          <w:szCs w:val="23"/>
        </w:rPr>
      </w:pPr>
      <w:r>
        <w:rPr>
          <w:rFonts w:cs="Arial" w:ascii="Arial" w:hAnsi="Arial"/>
          <w:sz w:val="23"/>
          <w:szCs w:val="23"/>
        </w:rPr>
      </w:r>
    </w:p>
    <w:p>
      <w:pPr>
        <w:pStyle w:val="Ttulo4"/>
        <w:widowControl/>
        <w:numPr>
          <w:ilvl w:val="3"/>
          <w:numId w:val="1"/>
        </w:numPr>
        <w:spacing w:lineRule="auto" w:line="240"/>
        <w:rPr/>
      </w:pPr>
      <w:r>
        <w:rPr>
          <w:rFonts w:cs="Arial" w:ascii="Arial" w:hAnsi="Arial"/>
          <w:sz w:val="23"/>
          <w:szCs w:val="23"/>
        </w:rPr>
        <w:t>CLÁUSULA DÉCIMA QUINTA – DAS DISPOSIÇÕES FINAIS</w:t>
      </w:r>
      <w:r>
        <w:rPr>
          <w:rFonts w:cs="Arial" w:ascii="Arial" w:hAnsi="Arial"/>
          <w:bCs w:val="false"/>
          <w:sz w:val="23"/>
          <w:szCs w:val="23"/>
        </w:rPr>
        <w:t xml:space="preserve"> </w:t>
      </w:r>
    </w:p>
    <w:p>
      <w:pPr>
        <w:pStyle w:val="Ttulo4"/>
        <w:widowControl/>
        <w:numPr>
          <w:ilvl w:val="3"/>
          <w:numId w:val="1"/>
        </w:numPr>
        <w:spacing w:lineRule="auto" w:line="240"/>
        <w:rPr>
          <w:rFonts w:ascii="Arial" w:hAnsi="Arial" w:cs="Arial"/>
          <w:b w:val="false"/>
          <w:b w:val="false"/>
          <w:bCs w:val="false"/>
          <w:sz w:val="23"/>
          <w:szCs w:val="23"/>
        </w:rPr>
      </w:pPr>
      <w:r>
        <w:rPr>
          <w:rFonts w:cs="Arial" w:ascii="Arial" w:hAnsi="Arial"/>
          <w:b w:val="false"/>
          <w:bCs w:val="false"/>
          <w:sz w:val="23"/>
          <w:szCs w:val="23"/>
        </w:rPr>
      </w:r>
    </w:p>
    <w:p>
      <w:pPr>
        <w:pStyle w:val="Ttulo4"/>
        <w:widowControl/>
        <w:numPr>
          <w:ilvl w:val="3"/>
          <w:numId w:val="1"/>
        </w:numPr>
        <w:spacing w:lineRule="auto" w:line="240"/>
        <w:rPr/>
      </w:pPr>
      <w:r>
        <w:rPr>
          <w:rFonts w:cs="Arial" w:ascii="Arial" w:hAnsi="Arial"/>
          <w:b w:val="false"/>
          <w:bCs w:val="false"/>
          <w:sz w:val="23"/>
          <w:szCs w:val="23"/>
        </w:rPr>
        <w:t>Este Contrato é intransferível, não podendo a CONTRATADA, sem anuência do contratante, sub-rogar seus direitos e obrigações a terceiros.</w:t>
      </w:r>
    </w:p>
    <w:p>
      <w:pPr>
        <w:pStyle w:val="Recuodecorpodetexto3"/>
        <w:ind w:hanging="0"/>
        <w:rPr>
          <w:rFonts w:ascii="Arial" w:hAnsi="Arial" w:cs="Arial"/>
          <w:b/>
          <w:b/>
          <w:bCs/>
          <w:sz w:val="23"/>
          <w:szCs w:val="23"/>
        </w:rPr>
      </w:pPr>
      <w:r>
        <w:rPr>
          <w:rFonts w:cs="Arial" w:ascii="Arial" w:hAnsi="Arial"/>
          <w:b/>
          <w:bCs/>
          <w:sz w:val="23"/>
          <w:szCs w:val="23"/>
        </w:rPr>
      </w:r>
    </w:p>
    <w:p>
      <w:pPr>
        <w:pStyle w:val="Normal"/>
        <w:widowControl w:val="false"/>
        <w:jc w:val="both"/>
        <w:rPr/>
      </w:pPr>
      <w:r>
        <w:rPr>
          <w:rFonts w:cs="Arial" w:ascii="Arial" w:hAnsi="Arial"/>
          <w:b/>
          <w:color w:val="000000"/>
          <w:sz w:val="23"/>
          <w:szCs w:val="23"/>
        </w:rPr>
        <w:t xml:space="preserve">CLÁUSULA DÉCIMA SEXTA – DO FORO </w:t>
      </w:r>
    </w:p>
    <w:p>
      <w:pPr>
        <w:pStyle w:val="Normal"/>
        <w:widowControl w:val="false"/>
        <w:jc w:val="both"/>
        <w:rPr>
          <w:rFonts w:ascii="Arial" w:hAnsi="Arial" w:cs="Arial"/>
          <w:b/>
          <w:b/>
          <w:color w:val="000000"/>
          <w:sz w:val="23"/>
          <w:szCs w:val="23"/>
        </w:rPr>
      </w:pPr>
      <w:r>
        <w:rPr>
          <w:rFonts w:cs="Arial" w:ascii="Arial" w:hAnsi="Arial"/>
          <w:b/>
          <w:color w:val="000000"/>
          <w:sz w:val="23"/>
          <w:szCs w:val="23"/>
        </w:rPr>
      </w:r>
    </w:p>
    <w:p>
      <w:pPr>
        <w:pStyle w:val="Normal"/>
        <w:widowControl w:val="false"/>
        <w:jc w:val="both"/>
        <w:rPr/>
      </w:pPr>
      <w:r>
        <w:rPr>
          <w:rFonts w:cs="Arial" w:ascii="Arial" w:hAnsi="Arial"/>
          <w:sz w:val="23"/>
          <w:szCs w:val="23"/>
        </w:rPr>
        <w:t>Fica eleito o foro da Comarca de Tangará para questões oriundas do presente Contrato, com renúncia expressa aos demais.</w:t>
      </w:r>
    </w:p>
    <w:p>
      <w:pPr>
        <w:pStyle w:val="Corpodetextorecuado"/>
        <w:ind w:hanging="0"/>
        <w:jc w:val="both"/>
        <w:rPr>
          <w:rFonts w:ascii="Arial" w:hAnsi="Arial" w:cs="Arial"/>
          <w:color w:val="000000"/>
          <w:sz w:val="23"/>
          <w:szCs w:val="23"/>
        </w:rPr>
      </w:pPr>
      <w:r>
        <w:rPr>
          <w:rFonts w:cs="Arial" w:ascii="Arial" w:hAnsi="Arial"/>
          <w:color w:val="000000"/>
          <w:sz w:val="23"/>
          <w:szCs w:val="23"/>
        </w:rPr>
      </w:r>
    </w:p>
    <w:p>
      <w:pPr>
        <w:pStyle w:val="Corpodetextorecuado"/>
        <w:ind w:hanging="0"/>
        <w:jc w:val="both"/>
        <w:rPr>
          <w:rFonts w:ascii="Arial" w:hAnsi="Arial" w:cs="Arial"/>
          <w:color w:val="000000"/>
          <w:sz w:val="23"/>
          <w:szCs w:val="23"/>
        </w:rPr>
      </w:pPr>
      <w:r>
        <w:rPr>
          <w:rFonts w:cs="Arial" w:ascii="Arial" w:hAnsi="Arial"/>
          <w:color w:val="000000"/>
          <w:sz w:val="23"/>
          <w:szCs w:val="23"/>
        </w:rPr>
        <w:t>E por estarem justas e contratadas, as partes assinam o presente instrumento contratual, por si e seus sucessores, em 02 (duas) vias iguais e rubricadas para todos os fins de direito, na presença das testemunhas abaixo.</w:t>
      </w:r>
    </w:p>
    <w:p>
      <w:pPr>
        <w:pStyle w:val="Corpodetextorecuado"/>
        <w:ind w:hanging="0"/>
        <w:jc w:val="both"/>
        <w:rPr>
          <w:rFonts w:ascii="Arial" w:hAnsi="Arial" w:cs="Arial"/>
          <w:color w:val="000000"/>
          <w:sz w:val="23"/>
          <w:szCs w:val="23"/>
        </w:rPr>
      </w:pPr>
      <w:r>
        <w:rPr>
          <w:rFonts w:cs="Arial" w:ascii="Arial" w:hAnsi="Arial"/>
          <w:color w:val="000000"/>
          <w:sz w:val="23"/>
          <w:szCs w:val="23"/>
        </w:rPr>
      </w:r>
    </w:p>
    <w:p>
      <w:pPr>
        <w:pStyle w:val="Corpodetextorecuado"/>
        <w:ind w:hanging="0"/>
        <w:jc w:val="center"/>
        <w:rPr/>
      </w:pPr>
      <w:r>
        <w:rPr>
          <w:rFonts w:cs="Arial" w:ascii="Arial" w:hAnsi="Arial"/>
          <w:sz w:val="23"/>
          <w:szCs w:val="23"/>
        </w:rPr>
        <w:t xml:space="preserve">Pinheiro Preto(SC), </w:t>
      </w:r>
      <w:r>
        <w:rPr>
          <w:rFonts w:cs="Arial" w:ascii="Arial" w:hAnsi="Arial"/>
          <w:sz w:val="23"/>
          <w:szCs w:val="23"/>
        </w:rPr>
        <w:t>09</w:t>
      </w:r>
      <w:r>
        <w:rPr>
          <w:rFonts w:cs="Arial" w:ascii="Arial" w:hAnsi="Arial"/>
          <w:sz w:val="23"/>
          <w:szCs w:val="23"/>
        </w:rPr>
        <w:t xml:space="preserve"> de </w:t>
      </w:r>
      <w:r>
        <w:rPr>
          <w:rFonts w:cs="Arial" w:ascii="Arial" w:hAnsi="Arial"/>
          <w:sz w:val="23"/>
          <w:szCs w:val="23"/>
        </w:rPr>
        <w:t>Agosto</w:t>
      </w:r>
      <w:r>
        <w:rPr>
          <w:rFonts w:cs="Arial" w:ascii="Arial" w:hAnsi="Arial"/>
          <w:sz w:val="23"/>
          <w:szCs w:val="23"/>
        </w:rPr>
        <w:t xml:space="preserve"> de 2017.</w:t>
      </w:r>
    </w:p>
    <w:p>
      <w:pPr>
        <w:pStyle w:val="Corpodetextorecuado"/>
        <w:ind w:hanging="0"/>
        <w:jc w:val="center"/>
        <w:rPr>
          <w:rFonts w:ascii="Arial" w:hAnsi="Arial" w:cs="Arial"/>
          <w:sz w:val="23"/>
          <w:szCs w:val="23"/>
        </w:rPr>
      </w:pPr>
      <w:r>
        <w:rPr>
          <w:rFonts w:cs="Arial" w:ascii="Arial" w:hAnsi="Arial"/>
          <w:sz w:val="23"/>
          <w:szCs w:val="23"/>
        </w:rPr>
      </w:r>
    </w:p>
    <w:p>
      <w:pPr>
        <w:pStyle w:val="Corpodetextorecuado"/>
        <w:ind w:hanging="0"/>
        <w:jc w:val="center"/>
        <w:rPr>
          <w:rFonts w:ascii="Arial" w:hAnsi="Arial" w:cs="Arial"/>
          <w:sz w:val="23"/>
          <w:szCs w:val="23"/>
        </w:rPr>
      </w:pPr>
      <w:r>
        <w:rPr>
          <w:rFonts w:cs="Arial" w:ascii="Arial" w:hAnsi="Arial"/>
          <w:sz w:val="23"/>
          <w:szCs w:val="23"/>
        </w:rPr>
      </w:r>
    </w:p>
    <w:p>
      <w:pPr>
        <w:pStyle w:val="Corpodetextorecuado"/>
        <w:ind w:hanging="0"/>
        <w:jc w:val="center"/>
        <w:rPr>
          <w:rFonts w:ascii="Arial" w:hAnsi="Arial" w:cs="Arial"/>
          <w:sz w:val="23"/>
          <w:szCs w:val="23"/>
        </w:rPr>
      </w:pPr>
      <w:r>
        <w:rPr>
          <w:rFonts w:cs="Arial" w:ascii="Arial" w:hAnsi="Arial"/>
          <w:sz w:val="23"/>
          <w:szCs w:val="23"/>
        </w:rPr>
        <w:t>MUNICIPIO DE PINHEIRO PRETO</w:t>
      </w:r>
    </w:p>
    <w:p>
      <w:pPr>
        <w:pStyle w:val="Corpodetextorecuado"/>
        <w:ind w:hanging="0"/>
        <w:jc w:val="center"/>
        <w:rPr/>
      </w:pPr>
      <w:r>
        <w:rPr>
          <w:rFonts w:cs="Arial" w:ascii="Arial" w:hAnsi="Arial"/>
          <w:sz w:val="23"/>
          <w:szCs w:val="23"/>
        </w:rPr>
        <w:t>PEDRO RABUSKE</w:t>
      </w:r>
    </w:p>
    <w:p>
      <w:pPr>
        <w:pStyle w:val="Normal"/>
        <w:jc w:val="center"/>
        <w:rPr>
          <w:rFonts w:ascii="Arial" w:hAnsi="Arial" w:cs="Arial"/>
          <w:bCs/>
          <w:sz w:val="23"/>
          <w:szCs w:val="23"/>
        </w:rPr>
      </w:pPr>
      <w:r>
        <w:rPr>
          <w:rFonts w:cs="Arial" w:ascii="Arial" w:hAnsi="Arial"/>
          <w:bCs/>
          <w:sz w:val="23"/>
          <w:szCs w:val="23"/>
        </w:rPr>
        <w:t>Contratante</w:t>
      </w:r>
    </w:p>
    <w:p>
      <w:pPr>
        <w:pStyle w:val="Normal"/>
        <w:jc w:val="center"/>
        <w:rPr>
          <w:rFonts w:ascii="Arial" w:hAnsi="Arial" w:cs="Arial"/>
          <w:bCs/>
          <w:sz w:val="23"/>
          <w:szCs w:val="23"/>
        </w:rPr>
      </w:pPr>
      <w:r>
        <w:rPr>
          <w:rFonts w:cs="Arial" w:ascii="Arial" w:hAnsi="Arial"/>
          <w:bCs/>
          <w:sz w:val="23"/>
          <w:szCs w:val="23"/>
        </w:rPr>
      </w:r>
    </w:p>
    <w:p>
      <w:pPr>
        <w:pStyle w:val="Normal"/>
        <w:jc w:val="center"/>
        <w:rPr>
          <w:rFonts w:ascii="Arial" w:hAnsi="Arial" w:cs="Arial"/>
          <w:bCs/>
          <w:sz w:val="23"/>
          <w:szCs w:val="23"/>
        </w:rPr>
      </w:pPr>
      <w:r>
        <w:rPr>
          <w:rFonts w:cs="Arial" w:ascii="Arial" w:hAnsi="Arial"/>
          <w:bCs/>
          <w:sz w:val="23"/>
          <w:szCs w:val="23"/>
        </w:rPr>
      </w:r>
    </w:p>
    <w:p>
      <w:pPr>
        <w:pStyle w:val="Normal"/>
        <w:jc w:val="center"/>
        <w:rPr>
          <w:rFonts w:ascii="Arial" w:hAnsi="Arial" w:cs="Arial"/>
          <w:bCs/>
          <w:sz w:val="23"/>
          <w:szCs w:val="23"/>
        </w:rPr>
      </w:pPr>
      <w:r>
        <w:rPr>
          <w:rFonts w:cs="Arial" w:ascii="Arial" w:hAnsi="Arial"/>
          <w:bCs/>
          <w:sz w:val="23"/>
          <w:szCs w:val="23"/>
        </w:rPr>
      </w:r>
    </w:p>
    <w:p>
      <w:pPr>
        <w:pStyle w:val="Normal"/>
        <w:jc w:val="center"/>
        <w:rPr>
          <w:rFonts w:ascii="Arial" w:hAnsi="Arial" w:cs="Arial"/>
          <w:bCs/>
          <w:sz w:val="23"/>
          <w:szCs w:val="23"/>
        </w:rPr>
      </w:pPr>
      <w:r>
        <w:rPr>
          <w:rFonts w:cs="Arial" w:ascii="Arial" w:hAnsi="Arial"/>
          <w:bCs/>
          <w:sz w:val="23"/>
          <w:szCs w:val="23"/>
        </w:rPr>
        <w:t>RICARDO ALVES FRANÇA 0805989994</w:t>
      </w:r>
    </w:p>
    <w:p>
      <w:pPr>
        <w:pStyle w:val="Normal"/>
        <w:jc w:val="center"/>
        <w:rPr>
          <w:rFonts w:ascii="Arial" w:hAnsi="Arial" w:cs="Arial"/>
          <w:bCs/>
          <w:sz w:val="23"/>
          <w:szCs w:val="23"/>
        </w:rPr>
      </w:pPr>
      <w:r>
        <w:rPr>
          <w:rFonts w:cs="Arial" w:ascii="Arial" w:hAnsi="Arial"/>
          <w:bCs/>
          <w:sz w:val="23"/>
          <w:szCs w:val="23"/>
        </w:rPr>
        <w:t>Contratada</w:t>
      </w:r>
    </w:p>
    <w:p>
      <w:pPr>
        <w:pStyle w:val="Normal"/>
        <w:jc w:val="both"/>
        <w:rPr>
          <w:rFonts w:ascii="Arial" w:hAnsi="Arial" w:cs="Arial"/>
          <w:bCs/>
          <w:sz w:val="23"/>
          <w:szCs w:val="23"/>
        </w:rPr>
      </w:pPr>
      <w:r>
        <w:rPr>
          <w:rFonts w:cs="Arial" w:ascii="Arial" w:hAnsi="Arial"/>
          <w:bCs/>
          <w:sz w:val="23"/>
          <w:szCs w:val="23"/>
        </w:rPr>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TESTEMUNHAS :</w:t>
      </w:r>
    </w:p>
    <w:p>
      <w:pPr>
        <w:pStyle w:val="Normal"/>
        <w:jc w:val="both"/>
        <w:rPr>
          <w:rFonts w:ascii="Arial" w:hAnsi="Arial" w:cs="Arial"/>
          <w:sz w:val="23"/>
          <w:szCs w:val="23"/>
          <w:lang w:val="it-IT"/>
        </w:rPr>
      </w:pPr>
      <w:r>
        <w:rPr>
          <w:rFonts w:cs="Arial" w:ascii="Arial" w:hAnsi="Arial"/>
          <w:sz w:val="23"/>
          <w:szCs w:val="23"/>
          <w:lang w:val="it-IT"/>
        </w:rPr>
      </w:r>
    </w:p>
    <w:p>
      <w:pPr>
        <w:pStyle w:val="Normal"/>
        <w:jc w:val="both"/>
        <w:rPr>
          <w:rFonts w:ascii="Arial" w:hAnsi="Arial" w:cs="Arial"/>
          <w:sz w:val="23"/>
          <w:szCs w:val="23"/>
          <w:lang w:val="it-IT"/>
        </w:rPr>
      </w:pPr>
      <w:r>
        <w:rPr>
          <w:rFonts w:cs="Arial" w:ascii="Arial" w:hAnsi="Arial"/>
          <w:sz w:val="23"/>
          <w:szCs w:val="23"/>
          <w:lang w:val="it-IT"/>
        </w:rPr>
        <w:t xml:space="preserve">..............................................      </w:t>
        <w:tab/>
        <w:t>.................................................. .</w:t>
      </w:r>
    </w:p>
    <w:p>
      <w:pPr>
        <w:pStyle w:val="Normal"/>
        <w:jc w:val="both"/>
        <w:rPr/>
      </w:pPr>
      <w:r>
        <w:rPr>
          <w:rFonts w:cs="Arial" w:ascii="Arial" w:hAnsi="Arial"/>
          <w:sz w:val="23"/>
          <w:szCs w:val="23"/>
          <w:lang w:val="it-IT"/>
        </w:rPr>
        <w:t xml:space="preserve">Nome: </w:t>
        <w:tab/>
        <w:tab/>
        <w:tab/>
        <w:tab/>
        <w:t>Nome:.</w:t>
      </w:r>
    </w:p>
    <w:p>
      <w:pPr>
        <w:pStyle w:val="Normal"/>
        <w:jc w:val="both"/>
        <w:rPr/>
      </w:pPr>
      <w:r>
        <w:rPr>
          <w:rFonts w:cs="Arial" w:ascii="Arial" w:hAnsi="Arial"/>
          <w:sz w:val="23"/>
          <w:szCs w:val="23"/>
          <w:lang w:val="it-IT"/>
        </w:rPr>
        <w:t xml:space="preserve">CPF -                                             </w:t>
        <w:tab/>
        <w:t>CPF -</w:t>
      </w:r>
    </w:p>
    <w:p>
      <w:pPr>
        <w:pStyle w:val="Normal"/>
        <w:jc w:val="both"/>
        <w:rPr>
          <w:rFonts w:ascii="Arial" w:hAnsi="Arial" w:cs="Arial"/>
          <w:sz w:val="23"/>
          <w:szCs w:val="23"/>
        </w:rPr>
      </w:pPr>
      <w:r>
        <w:rPr>
          <w:rFonts w:cs="Arial" w:ascii="Arial" w:hAnsi="Arial"/>
          <w:sz w:val="23"/>
          <w:szCs w:val="23"/>
        </w:rPr>
      </w:r>
    </w:p>
    <w:p>
      <w:pPr>
        <w:pStyle w:val="Normal"/>
        <w:tabs>
          <w:tab w:val="left" w:pos="0" w:leader="none"/>
        </w:tabs>
        <w:suppressAutoHyphens w:val="true"/>
        <w:overflowPunct w:val="false"/>
        <w:autoSpaceDE w:val="false"/>
        <w:jc w:val="center"/>
        <w:rPr>
          <w:rFonts w:ascii="Arial" w:hAnsi="Arial" w:cs="Arial"/>
          <w:b/>
          <w:b/>
          <w:sz w:val="23"/>
          <w:szCs w:val="23"/>
        </w:rPr>
      </w:pPr>
      <w:r>
        <w:rPr>
          <w:rFonts w:cs="Arial" w:ascii="Arial" w:hAnsi="Arial"/>
          <w:b/>
          <w:sz w:val="23"/>
          <w:szCs w:val="23"/>
        </w:rPr>
      </w:r>
    </w:p>
    <w:p>
      <w:pPr>
        <w:pStyle w:val="Normal"/>
        <w:tabs>
          <w:tab w:val="left" w:pos="0" w:leader="none"/>
        </w:tabs>
        <w:suppressAutoHyphens w:val="true"/>
        <w:overflowPunct w:val="false"/>
        <w:autoSpaceDE w:val="false"/>
        <w:jc w:val="center"/>
        <w:rPr>
          <w:rFonts w:ascii="Arial" w:hAnsi="Arial" w:cs="Arial"/>
          <w:b/>
          <w:b/>
          <w:sz w:val="23"/>
          <w:szCs w:val="23"/>
        </w:rPr>
      </w:pPr>
      <w:r>
        <w:rPr>
          <w:rFonts w:cs="Arial" w:ascii="Arial" w:hAnsi="Arial"/>
          <w:b/>
          <w:sz w:val="23"/>
          <w:szCs w:val="23"/>
        </w:rPr>
      </w:r>
    </w:p>
    <w:p>
      <w:pPr>
        <w:pStyle w:val="Normal"/>
        <w:tabs>
          <w:tab w:val="left" w:pos="0" w:leader="none"/>
        </w:tabs>
        <w:suppressAutoHyphens w:val="true"/>
        <w:overflowPunct w:val="false"/>
        <w:autoSpaceDE w:val="false"/>
        <w:jc w:val="center"/>
        <w:rPr>
          <w:rFonts w:ascii="Arial" w:hAnsi="Arial" w:cs="Arial"/>
          <w:b/>
          <w:b/>
          <w:sz w:val="23"/>
          <w:szCs w:val="23"/>
        </w:rPr>
      </w:pPr>
      <w:r>
        <w:rPr>
          <w:rFonts w:cs="Arial" w:ascii="Arial" w:hAnsi="Arial"/>
          <w:b/>
          <w:sz w:val="23"/>
          <w:szCs w:val="23"/>
        </w:rPr>
      </w:r>
    </w:p>
    <w:p>
      <w:pPr>
        <w:pStyle w:val="Normal"/>
        <w:tabs>
          <w:tab w:val="left" w:pos="0" w:leader="none"/>
        </w:tabs>
        <w:suppressAutoHyphens w:val="true"/>
        <w:overflowPunct w:val="false"/>
        <w:autoSpaceDE w:val="false"/>
        <w:jc w:val="center"/>
        <w:rPr>
          <w:rFonts w:ascii="Arial" w:hAnsi="Arial" w:cs="Arial"/>
          <w:b/>
          <w:b/>
          <w:sz w:val="23"/>
          <w:szCs w:val="23"/>
        </w:rPr>
      </w:pPr>
      <w:r>
        <w:rPr>
          <w:rFonts w:cs="Arial" w:ascii="Arial" w:hAnsi="Arial"/>
          <w:b/>
          <w:sz w:val="23"/>
          <w:szCs w:val="23"/>
        </w:rPr>
      </w:r>
    </w:p>
    <w:p>
      <w:pPr>
        <w:pStyle w:val="Normal"/>
        <w:tabs>
          <w:tab w:val="left" w:pos="0" w:leader="none"/>
        </w:tabs>
        <w:suppressAutoHyphens w:val="true"/>
        <w:overflowPunct w:val="false"/>
        <w:autoSpaceDE w:val="false"/>
        <w:jc w:val="center"/>
        <w:rPr>
          <w:rFonts w:ascii="Arial" w:hAnsi="Arial" w:cs="Arial"/>
          <w:b/>
          <w:b/>
          <w:sz w:val="23"/>
          <w:szCs w:val="23"/>
        </w:rPr>
      </w:pPr>
      <w:r>
        <w:rPr>
          <w:rFonts w:cs="Arial" w:ascii="Arial" w:hAnsi="Arial"/>
          <w:b/>
          <w:sz w:val="23"/>
          <w:szCs w:val="23"/>
        </w:rPr>
      </w:r>
    </w:p>
    <w:p>
      <w:pPr>
        <w:pStyle w:val="Normal"/>
        <w:tabs>
          <w:tab w:val="left" w:pos="0" w:leader="none"/>
        </w:tabs>
        <w:suppressAutoHyphens w:val="true"/>
        <w:overflowPunct w:val="false"/>
        <w:autoSpaceDE w:val="false"/>
        <w:spacing w:lineRule="auto" w:line="240" w:before="0" w:after="0"/>
        <w:jc w:val="center"/>
        <w:rPr>
          <w:rFonts w:eastAsia="SimSun" w:cs="Mangal"/>
          <w:b w:val="false"/>
          <w:b w:val="false"/>
          <w:bCs w:val="false"/>
          <w:color w:val="00000A"/>
          <w:sz w:val="28"/>
          <w:szCs w:val="28"/>
          <w:lang w:val="pt-BR" w:eastAsia="zh-CN" w:bidi="hi-IN"/>
        </w:rPr>
      </w:pPr>
      <w:r>
        <w:rPr>
          <w:rFonts w:cs="Arial" w:ascii="Arial" w:hAnsi="Arial"/>
          <w:b/>
          <w:sz w:val="23"/>
          <w:szCs w:val="23"/>
        </w:rPr>
      </w:r>
    </w:p>
    <w:sectPr>
      <w:headerReference w:type="default" r:id="rId2"/>
      <w:type w:val="nextPage"/>
      <w:pgSz w:w="11906" w:h="16838"/>
      <w:pgMar w:left="1134" w:right="1134" w:header="567" w:top="2230"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rooklyn">
    <w:altName w:val="Courier New"/>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G Times (WN)">
    <w:altName w:val="Times New Roman"/>
    <w:charset w:val="00"/>
    <w:family w:val="roman"/>
    <w:pitch w:val="variable"/>
  </w:font>
  <w:font w:name="Calibri">
    <w:charset w:val="00"/>
    <w:family w:val="roman"/>
    <w:pitch w:val="variable"/>
  </w:font>
  <w:font w:name="Courier New">
    <w:charset w:val="00"/>
    <w:family w:val="roman"/>
    <w:pitch w:val="variable"/>
  </w:font>
  <w:font w:name="Courier New">
    <w:charset w:val="00"/>
    <w:family w:val="modern"/>
    <w:pitch w:val="default"/>
  </w:font>
  <w:font w:name="Times">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rPr>
    </w:pPr>
    <w:r>
      <w:drawing>
        <wp:anchor behindDoc="1" distT="0" distB="0" distL="0" distR="0" simplePos="0" locked="0" layoutInCell="1" allowOverlap="1" relativeHeight="8">
          <wp:simplePos x="0" y="0"/>
          <wp:positionH relativeFrom="column">
            <wp:posOffset>0</wp:posOffset>
          </wp:positionH>
          <wp:positionV relativeFrom="paragraph">
            <wp:posOffset>-55245</wp:posOffset>
          </wp:positionV>
          <wp:extent cx="952500" cy="952500"/>
          <wp:effectExtent l="0" t="0" r="0" b="0"/>
          <wp:wrapNone/>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952500" cy="952500"/>
                  </a:xfrm>
                  <a:prstGeom prst="rect">
                    <a:avLst/>
                  </a:prstGeom>
                </pic:spPr>
              </pic:pic>
            </a:graphicData>
          </a:graphic>
        </wp:anchor>
      </w:drawing>
    </w:r>
    <w:r>
      <w:rPr>
        <w:rFonts w:ascii="Arial" w:hAnsi="Arial"/>
      </w:rPr>
      <w:tab/>
    </w:r>
    <w:r>
      <w:rPr>
        <w:rFonts w:ascii="Arial" w:hAnsi="Arial"/>
      </w:rPr>
      <w:tab/>
      <w:tab/>
      <w:tab/>
      <w:t>ESTADO DE SANTA CATARINA</w:t>
    </w:r>
  </w:p>
  <w:p>
    <w:pPr>
      <w:pStyle w:val="Normal"/>
      <w:rPr/>
    </w:pPr>
    <w:r>
      <w:rPr>
        <w:rFonts w:ascii="Arial" w:hAnsi="Arial"/>
      </w:rPr>
      <w:tab/>
      <w:tab/>
      <w:tab/>
      <w:tab/>
      <w:t>MUNICÍPIO DE PINHEIRO PRETO</w:t>
    </w:r>
  </w:p>
  <w:p>
    <w:pPr>
      <w:pStyle w:val="Normal"/>
      <w:rPr/>
    </w:pPr>
    <w:r>
      <w:rPr>
        <w:rFonts w:ascii="Arial" w:hAnsi="Arial"/>
      </w:rPr>
      <w:tab/>
      <w:tab/>
      <w:tab/>
      <w:tab/>
      <w:t>CNPJ: 82.827.148/0001-69</w:t>
    </w:r>
  </w:p>
  <w:p>
    <w:pPr>
      <w:pStyle w:val="Normal"/>
      <w:rPr/>
    </w:pPr>
    <w:r>
      <w:rPr>
        <w:rFonts w:ascii="Arial" w:hAnsi="Arial"/>
      </w:rPr>
      <w:tab/>
      <w:tab/>
      <w:tab/>
      <w:tab/>
      <w:t>Avenida Marechal Arthur Costa e Silva, 111</w:t>
    </w:r>
  </w:p>
  <w:p>
    <w:pPr>
      <w:pStyle w:val="Normal"/>
      <w:rPr>
        <w:rFonts w:ascii="Arial" w:hAnsi="Arial"/>
      </w:rPr>
    </w:pPr>
    <w:r>
      <w:rPr>
        <w:rFonts w:ascii="Arial" w:hAnsi="Arial"/>
      </w:rPr>
      <w:tab/>
      <w:tab/>
      <w:tab/>
      <w:tab/>
      <w:t>89.570-000, Centro, Pinheiro Preto-SC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7"/>
      <w:numFmt w:val="decimal"/>
      <w:lvlText w:val="%1"/>
      <w:lvlJc w:val="left"/>
      <w:pPr>
        <w:tabs>
          <w:tab w:val="num" w:pos="1020"/>
        </w:tabs>
        <w:ind w:left="1020" w:hanging="1020"/>
      </w:pPr>
      <w:rPr>
        <w:sz w:val="23"/>
        <w:szCs w:val="23"/>
        <w:rFonts w:ascii="Arial" w:hAnsi="Arial" w:eastAsia="MS Mincho;Yu Gothic" w:cs="Arial"/>
      </w:rPr>
    </w:lvl>
    <w:lvl w:ilvl="1">
      <w:start w:val="3"/>
      <w:numFmt w:val="decimal"/>
      <w:lvlText w:val="%1.%2"/>
      <w:lvlJc w:val="left"/>
      <w:pPr>
        <w:tabs>
          <w:tab w:val="num" w:pos="1020"/>
        </w:tabs>
        <w:ind w:left="1020" w:hanging="1020"/>
      </w:pPr>
      <w:rPr>
        <w:sz w:val="23"/>
        <w:szCs w:val="23"/>
        <w:rFonts w:ascii="Arial" w:hAnsi="Arial" w:eastAsia="MS Mincho;Yu Gothic" w:cs="Arial"/>
      </w:rPr>
    </w:lvl>
    <w:lvl w:ilvl="2">
      <w:start w:val="16"/>
      <w:numFmt w:val="decimal"/>
      <w:lvlText w:val="%1.%2.%3"/>
      <w:lvlJc w:val="left"/>
      <w:pPr>
        <w:tabs>
          <w:tab w:val="num" w:pos="1020"/>
        </w:tabs>
        <w:ind w:left="1020" w:hanging="1020"/>
      </w:pPr>
      <w:rPr>
        <w:sz w:val="23"/>
        <w:szCs w:val="23"/>
        <w:rFonts w:ascii="Arial" w:hAnsi="Arial" w:eastAsia="MS Mincho;Yu Gothic" w:cs="Arial"/>
      </w:rPr>
    </w:lvl>
    <w:lvl w:ilvl="3">
      <w:start w:val="12"/>
      <w:numFmt w:val="decimal"/>
      <w:lvlText w:val="%1.%2.%3.%4"/>
      <w:lvlJc w:val="left"/>
      <w:pPr>
        <w:tabs>
          <w:tab w:val="num" w:pos="1080"/>
        </w:tabs>
        <w:ind w:left="1080" w:hanging="1080"/>
      </w:pPr>
      <w:rPr>
        <w:sz w:val="23"/>
        <w:szCs w:val="23"/>
        <w:rFonts w:ascii="Arial" w:hAnsi="Arial" w:eastAsia="MS Mincho;Yu Gothic" w:cs="Arial"/>
      </w:rPr>
    </w:lvl>
    <w:lvl w:ilvl="4">
      <w:start w:val="1"/>
      <w:numFmt w:val="decimal"/>
      <w:lvlText w:val="%1.%2.%3.%4.%5"/>
      <w:lvlJc w:val="left"/>
      <w:pPr>
        <w:tabs>
          <w:tab w:val="num" w:pos="1440"/>
        </w:tabs>
        <w:ind w:left="1440" w:hanging="1440"/>
      </w:pPr>
      <w:rPr>
        <w:sz w:val="23"/>
        <w:szCs w:val="23"/>
        <w:rFonts w:ascii="Arial" w:hAnsi="Arial" w:eastAsia="MS Mincho;Yu Gothic" w:cs="Arial"/>
      </w:rPr>
    </w:lvl>
    <w:lvl w:ilvl="5">
      <w:start w:val="1"/>
      <w:numFmt w:val="decimal"/>
      <w:lvlText w:val="%1.%2.%3.%4.%5.%6"/>
      <w:lvlJc w:val="left"/>
      <w:pPr>
        <w:tabs>
          <w:tab w:val="num" w:pos="1440"/>
        </w:tabs>
        <w:ind w:left="1440" w:hanging="1440"/>
      </w:pPr>
      <w:rPr>
        <w:sz w:val="23"/>
        <w:szCs w:val="23"/>
        <w:rFonts w:ascii="Arial" w:hAnsi="Arial" w:eastAsia="MS Mincho;Yu Gothic" w:cs="Arial"/>
      </w:rPr>
    </w:lvl>
    <w:lvl w:ilvl="6">
      <w:start w:val="1"/>
      <w:numFmt w:val="decimal"/>
      <w:lvlText w:val="%1.%2.%3.%4.%5.%6.%7"/>
      <w:lvlJc w:val="left"/>
      <w:pPr>
        <w:tabs>
          <w:tab w:val="num" w:pos="1800"/>
        </w:tabs>
        <w:ind w:left="1800" w:hanging="1800"/>
      </w:pPr>
      <w:rPr>
        <w:sz w:val="23"/>
        <w:szCs w:val="23"/>
        <w:rFonts w:ascii="Arial" w:hAnsi="Arial" w:eastAsia="MS Mincho;Yu Gothic" w:cs="Arial"/>
      </w:rPr>
    </w:lvl>
    <w:lvl w:ilvl="7">
      <w:start w:val="1"/>
      <w:numFmt w:val="decimal"/>
      <w:lvlText w:val="%1.%2.%3.%4.%5.%6.%7.%8"/>
      <w:lvlJc w:val="left"/>
      <w:pPr>
        <w:tabs>
          <w:tab w:val="num" w:pos="2160"/>
        </w:tabs>
        <w:ind w:left="2160" w:hanging="2160"/>
      </w:pPr>
      <w:rPr>
        <w:sz w:val="23"/>
        <w:szCs w:val="23"/>
        <w:rFonts w:ascii="Arial" w:hAnsi="Arial" w:eastAsia="MS Mincho;Yu Gothic" w:cs="Arial"/>
      </w:rPr>
    </w:lvl>
    <w:lvl w:ilvl="8">
      <w:start w:val="1"/>
      <w:numFmt w:val="decimal"/>
      <w:lvlText w:val="%1.%2.%3.%4.%5.%6.%7.%8.%9"/>
      <w:lvlJc w:val="left"/>
      <w:pPr>
        <w:tabs>
          <w:tab w:val="num" w:pos="2160"/>
        </w:tabs>
        <w:ind w:left="2160" w:hanging="2160"/>
      </w:pPr>
      <w:rPr>
        <w:sz w:val="23"/>
        <w:szCs w:val="23"/>
        <w:rFonts w:ascii="Arial" w:hAnsi="Arial" w:eastAsia="MS Mincho;Yu Gothic" w:cs="Arial"/>
      </w:rPr>
    </w:lvl>
  </w:abstractNum>
  <w:abstractNum w:abstractNumId="3">
    <w:lvl w:ilvl="0">
      <w:start w:val="1"/>
      <w:numFmt w:val="upperRoman"/>
      <w:lvlText w:val="%1."/>
      <w:lvlJc w:val="left"/>
      <w:pPr>
        <w:tabs>
          <w:tab w:val="num" w:pos="2280"/>
        </w:tabs>
        <w:ind w:left="1740"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Liberation Serif" w:hAnsi="Liberation Serif" w:eastAsia="SimSun" w:cs="Mangal"/>
      <w:color w:val="00000A"/>
      <w:sz w:val="24"/>
      <w:szCs w:val="24"/>
      <w:lang w:val="pt-BR" w:eastAsia="zh-CN" w:bidi="hi-IN"/>
    </w:rPr>
  </w:style>
  <w:style w:type="paragraph" w:styleId="Ttulo1">
    <w:name w:val="Heading 1"/>
    <w:basedOn w:val="Normal"/>
    <w:next w:val="Normal"/>
    <w:qFormat/>
    <w:pPr>
      <w:keepNext/>
      <w:numPr>
        <w:ilvl w:val="0"/>
        <w:numId w:val="1"/>
      </w:numPr>
      <w:spacing w:before="80" w:after="60"/>
      <w:jc w:val="center"/>
      <w:outlineLvl w:val="0"/>
      <w:outlineLvl w:val="0"/>
    </w:pPr>
    <w:rPr>
      <w:rFonts w:ascii="Brooklyn;Courier New" w:hAnsi="Brooklyn;Courier New" w:cs="Brooklyn;Courier New"/>
      <w:b/>
      <w:sz w:val="41"/>
      <w:lang w:val="pt-BR" w:eastAsia="pt-BR"/>
    </w:rPr>
  </w:style>
  <w:style w:type="paragraph" w:styleId="Ttulo2">
    <w:name w:val="Heading 2"/>
    <w:basedOn w:val="Normal"/>
    <w:next w:val="Normal"/>
    <w:qFormat/>
    <w:pPr>
      <w:keepNext/>
      <w:widowControl w:val="false"/>
      <w:tabs>
        <w:tab w:val="left" w:pos="536" w:leader="none"/>
        <w:tab w:val="left" w:pos="2270" w:leader="none"/>
        <w:tab w:val="left" w:pos="4294" w:leader="none"/>
      </w:tabs>
      <w:jc w:val="both"/>
      <w:outlineLvl w:val="1"/>
    </w:pPr>
    <w:rPr>
      <w:b/>
    </w:rPr>
  </w:style>
  <w:style w:type="paragraph" w:styleId="Ttulo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outlineLvl w:val="3"/>
    </w:pPr>
    <w:rPr>
      <w:b/>
      <w:bCs/>
      <w:sz w:val="28"/>
      <w:szCs w:val="28"/>
    </w:rPr>
  </w:style>
  <w:style w:type="character" w:styleId="DefaultParagraphFont" w:default="1">
    <w:name w:val="Default Paragraph Font"/>
    <w:uiPriority w:val="1"/>
    <w:semiHidden/>
    <w:unhideWhenUsed/>
    <w:qFormat/>
    <w:rPr/>
  </w:style>
  <w:style w:type="character" w:styleId="RecuodecorpodetextoChar" w:customStyle="1">
    <w:name w:val="Recuo de corpo de texto Char"/>
    <w:basedOn w:val="DefaultParagraphFont"/>
    <w:link w:val="Recuodecorpodetexto"/>
    <w:semiHidden/>
    <w:qFormat/>
    <w:rsid w:val="003d5c8d"/>
    <w:rPr>
      <w:rFonts w:ascii="Times New Roman" w:hAnsi="Times New Roman" w:eastAsia="Times New Roman" w:cs="Times New Roman"/>
      <w:szCs w:val="20"/>
      <w:lang w:bidi="ar-SA"/>
    </w:rPr>
  </w:style>
  <w:style w:type="character" w:styleId="TextodebaloChar" w:customStyle="1">
    <w:name w:val="Texto de balão Char"/>
    <w:basedOn w:val="DefaultParagraphFont"/>
    <w:link w:val="Textodebalo"/>
    <w:uiPriority w:val="99"/>
    <w:semiHidden/>
    <w:qFormat/>
    <w:rsid w:val="00d1108f"/>
    <w:rPr>
      <w:rFonts w:ascii="Segoe UI" w:hAnsi="Segoe UI"/>
      <w:color w:val="00000A"/>
      <w:sz w:val="18"/>
      <w:szCs w:val="16"/>
    </w:rPr>
  </w:style>
  <w:style w:type="character" w:styleId="Marcas">
    <w:name w:val="Marcas"/>
    <w:qFormat/>
    <w:rPr>
      <w:rFonts w:ascii="OpenSymbol" w:hAnsi="OpenSymbol" w:eastAsia="OpenSymbol" w:cs="OpenSymbol"/>
    </w:rPr>
  </w:style>
  <w:style w:type="character" w:styleId="ListLabel1">
    <w:name w:val="ListLabel 1"/>
    <w:qFormat/>
    <w:rPr>
      <w:rFonts w:ascii="Arial" w:hAnsi="Aria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Nfase">
    <w:name w:val="Ênfase"/>
    <w:qFormat/>
    <w:rPr>
      <w:i/>
      <w:iCs/>
    </w:rPr>
  </w:style>
  <w:style w:type="character" w:styleId="RodapChar">
    <w:name w:val="Rodapé Char"/>
    <w:qFormat/>
    <w:rPr>
      <w:sz w:val="24"/>
      <w:szCs w:val="24"/>
    </w:rPr>
  </w:style>
  <w:style w:type="character" w:styleId="CabealhoChar">
    <w:name w:val="Cabeçalho Char"/>
    <w:qFormat/>
    <w:rPr>
      <w:sz w:val="24"/>
      <w:szCs w:val="24"/>
    </w:rPr>
  </w:style>
  <w:style w:type="character" w:styleId="Fontepargpadro">
    <w:name w:val="Fonte parág. padrã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Caracteresdenotaderodap">
    <w:name w:val="Caracteres de nota de rodapé"/>
    <w:qFormat/>
    <w:rPr/>
  </w:style>
  <w:style w:type="character" w:styleId="Caracteresdenotadefim">
    <w:name w:val="Caracteres de nota de fim"/>
    <w:qFormat/>
    <w:rPr/>
  </w:style>
  <w:style w:type="character" w:styleId="LinkdaInternet">
    <w:name w:val="Link da Internet"/>
    <w:rPr>
      <w:color w:val="000080"/>
      <w:u w:val="single"/>
      <w:lang w:val="zxx" w:eastAsia="zxx" w:bidi="zxx"/>
    </w:rPr>
  </w:style>
  <w:style w:type="character" w:styleId="Linkdainternetvisitado">
    <w:name w:val="Link da internet visitado"/>
    <w:rPr>
      <w:color w:val="800000"/>
      <w:u w:val="single"/>
      <w:lang w:val="zxx" w:eastAsia="zxx" w:bidi="zxx"/>
    </w:rPr>
  </w:style>
  <w:style w:type="character" w:styleId="WW8Num35z0">
    <w:name w:val="WW8Num35z0"/>
    <w:qFormat/>
    <w:rPr>
      <w:rFonts w:ascii="Arial" w:hAnsi="Arial" w:eastAsia="MS Mincho;Yu Gothic" w:cs="Arial"/>
      <w:sz w:val="23"/>
      <w:szCs w:val="23"/>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style>
  <w:style w:type="paragraph" w:styleId="Ttulododocumento">
    <w:name w:val="Title"/>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abealho">
    <w:name w:val="Header"/>
    <w:basedOn w:val="Normal"/>
    <w:pPr>
      <w:suppressLineNumbers/>
      <w:tabs>
        <w:tab w:val="center" w:pos="4819" w:leader="none"/>
        <w:tab w:val="right" w:pos="9638" w:leader="none"/>
      </w:tabs>
    </w:pPr>
    <w:rPr/>
  </w:style>
  <w:style w:type="paragraph" w:styleId="Corpodetextorecuado">
    <w:name w:val="Body Text Indent"/>
    <w:basedOn w:val="Normal"/>
    <w:link w:val="RecuodecorpodetextoChar"/>
    <w:semiHidden/>
    <w:unhideWhenUsed/>
    <w:rsid w:val="003d5c8d"/>
    <w:pPr>
      <w:suppressAutoHyphens w:val="true"/>
      <w:spacing w:before="0" w:after="120"/>
      <w:ind w:left="283" w:hanging="0"/>
    </w:pPr>
    <w:rPr>
      <w:rFonts w:ascii="Times New Roman" w:hAnsi="Times New Roman" w:eastAsia="Times New Roman" w:cs="Times New Roman"/>
      <w:color w:val="00000A"/>
      <w:sz w:val="20"/>
      <w:szCs w:val="20"/>
      <w:lang w:bidi="ar-SA"/>
    </w:rPr>
  </w:style>
  <w:style w:type="paragraph" w:styleId="BalloonText">
    <w:name w:val="Balloon Text"/>
    <w:basedOn w:val="Normal"/>
    <w:link w:val="TextodebaloChar"/>
    <w:uiPriority w:val="99"/>
    <w:semiHidden/>
    <w:unhideWhenUsed/>
    <w:qFormat/>
    <w:rsid w:val="00d1108f"/>
    <w:pPr/>
    <w:rPr>
      <w:rFonts w:ascii="Segoe UI" w:hAnsi="Segoe UI"/>
      <w:sz w:val="18"/>
      <w:szCs w:val="16"/>
    </w:rPr>
  </w:style>
  <w:style w:type="paragraph" w:styleId="Textopadro">
    <w:name w:val="Texto padrão"/>
    <w:basedOn w:val="Normal"/>
    <w:qFormat/>
    <w:pPr>
      <w:overflowPunct w:val="true"/>
      <w:textAlignment w:val="baseline"/>
    </w:pPr>
    <w:rPr>
      <w:sz w:val="24"/>
      <w:lang w:val="en-US"/>
    </w:rPr>
  </w:style>
  <w:style w:type="paragraph" w:styleId="BodyText1">
    <w:name w:val="Body Text1"/>
    <w:qFormat/>
    <w:pPr>
      <w:widowControl/>
      <w:suppressAutoHyphens w:val="true"/>
      <w:overflowPunct w:val="true"/>
      <w:bidi w:val="0"/>
      <w:jc w:val="left"/>
    </w:pPr>
    <w:rPr>
      <w:rFonts w:ascii="CG Times (WN);Times New Roman" w:hAnsi="CG Times (WN);Times New Roman" w:eastAsia="Times New Roman" w:cs="CG Times (WN);Times New Roman"/>
      <w:color w:val="000000"/>
      <w:sz w:val="24"/>
      <w:szCs w:val="20"/>
      <w:lang w:val="en-US" w:eastAsia="zh-CN" w:bidi="ar-SA"/>
    </w:rPr>
  </w:style>
  <w:style w:type="paragraph" w:styleId="Corpodetexto21">
    <w:name w:val="Corpo de texto 21"/>
    <w:basedOn w:val="Normal"/>
    <w:qFormat/>
    <w:pPr>
      <w:suppressAutoHyphens w:val="true"/>
      <w:spacing w:lineRule="auto" w:line="360"/>
      <w:jc w:val="both"/>
    </w:pPr>
    <w:rPr>
      <w:sz w:val="24"/>
    </w:rPr>
  </w:style>
  <w:style w:type="paragraph" w:styleId="GradeMdia21">
    <w:name w:val="Grade Média 21"/>
    <w:qFormat/>
    <w:pPr>
      <w:widowControl/>
      <w:suppressAutoHyphens w:val="true"/>
      <w:overflowPunct w:val="true"/>
      <w:bidi w:val="0"/>
      <w:jc w:val="left"/>
    </w:pPr>
    <w:rPr>
      <w:rFonts w:ascii="Calibri" w:hAnsi="Calibri" w:eastAsia="Calibri" w:cs="Calibri"/>
      <w:color w:val="00000A"/>
      <w:sz w:val="22"/>
      <w:szCs w:val="22"/>
      <w:lang w:val="pt-BR" w:eastAsia="zh-CN" w:bidi="ar-SA"/>
    </w:rPr>
  </w:style>
  <w:style w:type="paragraph" w:styleId="TextosemFormatao2">
    <w:name w:val="Texto sem Formatação2"/>
    <w:basedOn w:val="Normal"/>
    <w:qFormat/>
    <w:pPr>
      <w:widowControl w:val="false"/>
      <w:suppressAutoHyphens w:val="true"/>
    </w:pPr>
    <w:rPr>
      <w:rFonts w:ascii="Courier New" w:hAnsi="Courier New" w:eastAsia="Lucida Sans Unicode" w:cs="Courier New"/>
      <w:sz w:val="24"/>
      <w:szCs w:val="24"/>
    </w:rPr>
  </w:style>
  <w:style w:type="paragraph" w:styleId="Textodebalo">
    <w:name w:val="Texto de balão"/>
    <w:basedOn w:val="Normal"/>
    <w:qFormat/>
    <w:pPr/>
    <w:rPr>
      <w:rFonts w:ascii="Segoe UI" w:hAnsi="Segoe UI" w:cs="Segoe UI"/>
      <w:sz w:val="18"/>
      <w:szCs w:val="18"/>
    </w:rPr>
  </w:style>
  <w:style w:type="paragraph" w:styleId="Rodap">
    <w:name w:val="Footer"/>
    <w:basedOn w:val="Normal"/>
    <w:pPr>
      <w:tabs>
        <w:tab w:val="center" w:pos="4252" w:leader="none"/>
        <w:tab w:val="right" w:pos="8504" w:leader="none"/>
      </w:tabs>
    </w:pPr>
    <w:rPr/>
  </w:style>
  <w:style w:type="paragraph" w:styleId="NormalWeb">
    <w:name w:val="Normal (Web)"/>
    <w:basedOn w:val="Normal"/>
    <w:qFormat/>
    <w:pPr>
      <w:spacing w:before="280" w:after="280"/>
    </w:pPr>
    <w:rPr/>
  </w:style>
  <w:style w:type="paragraph" w:styleId="Contedodalista">
    <w:name w:val="Conteúdo da lista"/>
    <w:basedOn w:val="Normal"/>
    <w:qFormat/>
    <w:pPr>
      <w:ind w:left="567" w:right="0" w:hanging="0"/>
    </w:pPr>
    <w:rPr/>
  </w:style>
  <w:style w:type="paragraph" w:styleId="TextosemFormatao">
    <w:name w:val="Texto sem Formatação"/>
    <w:basedOn w:val="Normal"/>
    <w:qFormat/>
    <w:pPr/>
    <w:rPr>
      <w:rFonts w:ascii="Courier New" w:hAnsi="Courier New" w:cs="Courier New"/>
      <w:sz w:val="20"/>
    </w:rPr>
  </w:style>
  <w:style w:type="paragraph" w:styleId="Padro">
    <w:name w:val="Padrão"/>
    <w:qFormat/>
    <w:pPr>
      <w:widowControl/>
      <w:autoSpaceDE w:val="false"/>
    </w:pPr>
    <w:rPr>
      <w:rFonts w:ascii="Times" w:hAnsi="Times" w:eastAsia="Times New Roman" w:cs="Times"/>
      <w:color w:val="auto"/>
      <w:sz w:val="20"/>
      <w:szCs w:val="24"/>
      <w:lang w:val="pt-BR" w:bidi="ar-SA" w:eastAsia="zh-CN"/>
    </w:rPr>
  </w:style>
  <w:style w:type="paragraph" w:styleId="Corpodetexto2">
    <w:name w:val="Corpo de texto 2"/>
    <w:basedOn w:val="Normal"/>
    <w:qFormat/>
    <w:pPr>
      <w:jc w:val="center"/>
    </w:pPr>
    <w:rPr>
      <w:b/>
      <w:bCs/>
    </w:rPr>
  </w:style>
  <w:style w:type="paragraph" w:styleId="Corpodetexto3">
    <w:name w:val="Corpo de texto 3"/>
    <w:basedOn w:val="Normal"/>
    <w:qFormat/>
    <w:pPr>
      <w:jc w:val="both"/>
    </w:pPr>
    <w:rPr/>
  </w:style>
  <w:style w:type="paragraph" w:styleId="Recuodecorpodetexto2">
    <w:name w:val="Recuo de corpo de texto 2"/>
    <w:basedOn w:val="Normal"/>
    <w:qFormat/>
    <w:pPr>
      <w:ind w:firstLine="1134"/>
      <w:jc w:val="both"/>
    </w:pPr>
    <w:rPr/>
  </w:style>
  <w:style w:type="paragraph" w:styleId="Recuodecorpodetexto3">
    <w:name w:val="Recuo de corpo de texto 3"/>
    <w:basedOn w:val="Normal"/>
    <w:qFormat/>
    <w:pPr>
      <w:ind w:firstLine="708"/>
      <w:jc w:val="both"/>
    </w:pPr>
    <w:rPr/>
  </w:style>
  <w:style w:type="numbering" w:styleId="NoList" w:default="1">
    <w:name w:val="No List"/>
    <w:uiPriority w:val="99"/>
    <w:semiHidden/>
    <w:unhideWhenUsed/>
    <w:qFormat/>
  </w:style>
  <w:style w:type="numbering" w:styleId="WW8Num35">
    <w:name w:val="WW8Num35"/>
    <w:qFormat/>
  </w:style>
  <w:style w:type="numbering" w:styleId="WW8Num22">
    <w:name w:val="WW8Num22"/>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Application>LibreOffice/5.3.3.2$Windows_x86 LibreOffice_project/3d9a8b4b4e538a85e0782bd6c2d430bafe583448</Application>
  <Pages>7</Pages>
  <Words>2253</Words>
  <Characters>12619</Characters>
  <CharactersWithSpaces>15033</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2017-06-12T16:19:00Z</dcterms:created>
  <dc:creator>ILHAWAY</dc:creator>
  <dc:description/>
  <dc:language>pt-BR</dc:language>
  <cp:lastModifiedBy/>
  <cp:lastPrinted>2017-08-09T09:32:05Z</cp:lastPrinted>
  <dcterms:modified xsi:type="dcterms:W3CDTF">2017-08-09T09:36:02Z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