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AC" w:rsidRPr="009822F1" w:rsidRDefault="005970AE" w:rsidP="000D39AC">
      <w:pPr>
        <w:jc w:val="center"/>
        <w:rPr>
          <w:rFonts w:ascii="Arial" w:hAnsi="Arial" w:cs="Arial"/>
          <w:sz w:val="22"/>
          <w:szCs w:val="22"/>
        </w:rPr>
      </w:pPr>
      <w:bookmarkStart w:id="0" w:name="_Hlk43463725"/>
      <w:r>
        <w:rPr>
          <w:rFonts w:ascii="Arial" w:hAnsi="Arial" w:cs="Arial"/>
          <w:b/>
          <w:bCs/>
          <w:sz w:val="22"/>
          <w:szCs w:val="22"/>
        </w:rPr>
        <w:t>ATA DE REGISTRO DE PREÇOS Nº 044</w:t>
      </w:r>
      <w:r w:rsidR="000D39AC" w:rsidRPr="009822F1">
        <w:rPr>
          <w:rFonts w:ascii="Arial" w:hAnsi="Arial" w:cs="Arial"/>
          <w:b/>
          <w:bCs/>
          <w:sz w:val="22"/>
          <w:szCs w:val="22"/>
        </w:rPr>
        <w:t>/2020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Aos </w:t>
      </w:r>
      <w:r w:rsidR="00BE7ED7">
        <w:rPr>
          <w:rFonts w:ascii="Arial" w:hAnsi="Arial" w:cs="Arial"/>
          <w:sz w:val="22"/>
          <w:szCs w:val="22"/>
        </w:rPr>
        <w:t>quatorze</w:t>
      </w:r>
      <w:r w:rsidRPr="009822F1">
        <w:rPr>
          <w:rFonts w:ascii="Arial" w:hAnsi="Arial" w:cs="Arial"/>
          <w:sz w:val="22"/>
          <w:szCs w:val="22"/>
        </w:rPr>
        <w:t xml:space="preserve"> dias do mês de </w:t>
      </w:r>
      <w:r w:rsidR="00BE7ED7"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do ano de 2020, presentes de um lado o </w:t>
      </w:r>
      <w:r w:rsidRPr="009822F1">
        <w:rPr>
          <w:rFonts w:ascii="Arial" w:hAnsi="Arial" w:cs="Arial"/>
          <w:b/>
          <w:bCs/>
          <w:sz w:val="22"/>
          <w:szCs w:val="22"/>
        </w:rPr>
        <w:t>MUNICÍPIO DE PINHEIRO PRETO</w:t>
      </w:r>
      <w:r w:rsidRPr="009822F1">
        <w:rPr>
          <w:rFonts w:ascii="Arial" w:hAnsi="Arial" w:cs="Arial"/>
          <w:sz w:val="22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 w:rsidRPr="009822F1">
        <w:rPr>
          <w:rFonts w:ascii="Arial" w:hAnsi="Arial" w:cs="Arial"/>
          <w:b/>
          <w:bCs/>
          <w:sz w:val="22"/>
          <w:szCs w:val="22"/>
        </w:rPr>
        <w:t>PEDRO RABUSKE</w:t>
      </w:r>
      <w:r w:rsidRPr="009822F1">
        <w:rPr>
          <w:rFonts w:ascii="Arial" w:hAnsi="Arial" w:cs="Arial"/>
          <w:sz w:val="22"/>
          <w:szCs w:val="22"/>
        </w:rPr>
        <w:t xml:space="preserve">, e de ora diante denominada simplesmente </w:t>
      </w:r>
      <w:r w:rsidRPr="009822F1">
        <w:rPr>
          <w:rFonts w:ascii="Arial" w:hAnsi="Arial" w:cs="Arial"/>
          <w:b/>
          <w:bCs/>
          <w:sz w:val="22"/>
          <w:szCs w:val="22"/>
        </w:rPr>
        <w:t>MUNICÍPIO</w:t>
      </w:r>
      <w:r w:rsidRPr="009822F1">
        <w:rPr>
          <w:rFonts w:ascii="Arial" w:hAnsi="Arial" w:cs="Arial"/>
          <w:sz w:val="22"/>
          <w:szCs w:val="22"/>
        </w:rPr>
        <w:t xml:space="preserve">, no uso de suas atribuições resolve registrar o(s) preço(s) da empresa: </w:t>
      </w:r>
      <w:r w:rsidR="00A93E41">
        <w:rPr>
          <w:rFonts w:ascii="Arial" w:hAnsi="Arial" w:cs="Arial"/>
          <w:b/>
          <w:bCs/>
          <w:sz w:val="22"/>
          <w:szCs w:val="22"/>
        </w:rPr>
        <w:t>VIA RN TINTAS INDUSTRIA E COMÉRCIO EIRELI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pessoa jurídica de direito privado, </w:t>
      </w:r>
      <w:r w:rsidR="00A93E41">
        <w:rPr>
          <w:rFonts w:ascii="Arial" w:hAnsi="Arial" w:cs="Arial"/>
          <w:sz w:val="22"/>
          <w:szCs w:val="22"/>
        </w:rPr>
        <w:t>inscrita no CNPJ sob o nº 05.197.303/0001/60, com sede na Rua AUGUSTO GNEIDING, nº 810</w:t>
      </w:r>
      <w:r w:rsidRPr="009822F1">
        <w:rPr>
          <w:rFonts w:ascii="Arial" w:hAnsi="Arial" w:cs="Arial"/>
          <w:sz w:val="22"/>
          <w:szCs w:val="22"/>
        </w:rPr>
        <w:t>,</w:t>
      </w:r>
      <w:r w:rsidR="00A93E41">
        <w:rPr>
          <w:rFonts w:ascii="Arial" w:hAnsi="Arial" w:cs="Arial"/>
          <w:sz w:val="22"/>
          <w:szCs w:val="22"/>
        </w:rPr>
        <w:t xml:space="preserve"> BLOCO B, </w:t>
      </w:r>
      <w:r w:rsidRPr="009822F1">
        <w:rPr>
          <w:rFonts w:ascii="Arial" w:hAnsi="Arial" w:cs="Arial"/>
          <w:sz w:val="22"/>
          <w:szCs w:val="22"/>
        </w:rPr>
        <w:t xml:space="preserve"> na c</w:t>
      </w:r>
      <w:r w:rsidR="00A93E41">
        <w:rPr>
          <w:rFonts w:ascii="Arial" w:hAnsi="Arial" w:cs="Arial"/>
          <w:sz w:val="22"/>
          <w:szCs w:val="22"/>
        </w:rPr>
        <w:t>idade de  RIO NEGRINHO, Estado de SANTA CATARINA</w:t>
      </w:r>
      <w:r w:rsidRPr="009822F1">
        <w:rPr>
          <w:rFonts w:ascii="Arial" w:hAnsi="Arial" w:cs="Arial"/>
          <w:sz w:val="22"/>
          <w:szCs w:val="22"/>
        </w:rPr>
        <w:t>, neste ato repre</w:t>
      </w:r>
      <w:r w:rsidR="00A93E41">
        <w:rPr>
          <w:rFonts w:ascii="Arial" w:hAnsi="Arial" w:cs="Arial"/>
          <w:sz w:val="22"/>
          <w:szCs w:val="22"/>
        </w:rPr>
        <w:t>sentada pelo Senhor ARILDO PASCOALINHO CARDOSO</w:t>
      </w:r>
      <w:r w:rsidRPr="009822F1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9822F1">
        <w:rPr>
          <w:rFonts w:ascii="Arial" w:hAnsi="Arial" w:cs="Arial"/>
          <w:b/>
          <w:bCs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para fornecimento do objeto descrito abaixo, em conformidade com o processo de licitação </w:t>
      </w:r>
      <w:r w:rsidRPr="009822F1">
        <w:rPr>
          <w:rFonts w:ascii="Arial" w:hAnsi="Arial" w:cs="Arial"/>
          <w:b/>
          <w:sz w:val="22"/>
          <w:szCs w:val="22"/>
        </w:rPr>
        <w:t>Re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gistro de Preços, </w:t>
      </w:r>
      <w:r w:rsidRPr="009822F1">
        <w:rPr>
          <w:rFonts w:ascii="Arial" w:hAnsi="Arial" w:cs="Arial"/>
          <w:sz w:val="22"/>
          <w:szCs w:val="22"/>
        </w:rPr>
        <w:t>na modalidade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Pregão Presencial nº 042/2020, conforme Processo Administrativo nº 081/2020,</w:t>
      </w:r>
      <w:r w:rsidRPr="009822F1">
        <w:rPr>
          <w:rFonts w:ascii="Arial" w:hAnsi="Arial" w:cs="Arial"/>
          <w:sz w:val="22"/>
          <w:szCs w:val="22"/>
        </w:rPr>
        <w:t xml:space="preserve"> homologado em data de </w:t>
      </w:r>
      <w:r w:rsidR="00BE7ED7">
        <w:rPr>
          <w:rFonts w:ascii="Arial" w:hAnsi="Arial" w:cs="Arial"/>
          <w:sz w:val="22"/>
          <w:szCs w:val="22"/>
        </w:rPr>
        <w:t>16</w:t>
      </w:r>
      <w:r w:rsidRPr="009822F1">
        <w:rPr>
          <w:rFonts w:ascii="Arial" w:hAnsi="Arial" w:cs="Arial"/>
          <w:sz w:val="22"/>
          <w:szCs w:val="22"/>
        </w:rPr>
        <w:t xml:space="preserve"> de </w:t>
      </w:r>
      <w:r w:rsidR="00BE7ED7"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de 2020, na forma e condições estabelecidas nas cláusulas seguintes: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1ª - DO OBJETO E DO PREÇO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1.1– A presente ata tem por objeto </w:t>
      </w:r>
      <w:r w:rsidRPr="009822F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 w:rsidRPr="009822F1">
        <w:rPr>
          <w:rFonts w:ascii="Arial" w:hAnsi="Arial" w:cs="Arial"/>
          <w:b/>
          <w:sz w:val="22"/>
          <w:szCs w:val="22"/>
        </w:rPr>
        <w:t>DE MATERIAIS DE CONSTRUÇÃO, HIDRÁULICO, ESGOTO E MATERIAIS DIVERSOS PARA O EXERCÍCIO DE 2020 E 2021 PARA DESEMPENHO DAS FUNÇÕES DE TODAS AS SECRETARIAS DO MUNICÍPIO DE PINHEIRO PRETO.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2ª - DO PREÇO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2.1 – O material objeto da presente ata, será adquirido pelo preço de:</w:t>
      </w:r>
    </w:p>
    <w:p w:rsidR="000D39AC" w:rsidRPr="009822F1" w:rsidRDefault="000D39AC" w:rsidP="000D39A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1008"/>
        <w:gridCol w:w="3523"/>
        <w:gridCol w:w="1626"/>
        <w:gridCol w:w="1660"/>
      </w:tblGrid>
      <w:tr w:rsidR="00AB7B77" w:rsidRPr="009822F1" w:rsidTr="004765D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77" w:rsidRPr="009822F1" w:rsidRDefault="004765DE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</w:t>
            </w:r>
          </w:p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Unitário</w:t>
            </w:r>
          </w:p>
        </w:tc>
      </w:tr>
      <w:tr w:rsidR="00AB7B77" w:rsidRPr="009822F1" w:rsidTr="004765DE">
        <w:trPr>
          <w:trHeight w:val="8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Tinta para sinalização viária, premium; na cor amarela, em embalagens de 18 litros.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B77" w:rsidRPr="009822F1" w:rsidRDefault="007A7549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Madevia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B77" w:rsidRPr="009822F1" w:rsidRDefault="003F491A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0E3940">
              <w:rPr>
                <w:rFonts w:ascii="Arial" w:hAnsi="Arial" w:cs="Arial"/>
                <w:color w:val="000000"/>
                <w:sz w:val="22"/>
                <w:szCs w:val="22"/>
              </w:rPr>
              <w:t>189,00</w:t>
            </w:r>
          </w:p>
        </w:tc>
      </w:tr>
      <w:tr w:rsidR="00AB7B77" w:rsidRPr="009822F1" w:rsidTr="004765DE">
        <w:trPr>
          <w:trHeight w:val="8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Tinta para sinalização viária, premium; na cor branca, em embalagens de 18 litros.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B77" w:rsidRPr="009822F1" w:rsidRDefault="007A7549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Madevia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B77" w:rsidRPr="009822F1" w:rsidRDefault="003F491A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0E3940">
              <w:rPr>
                <w:rFonts w:ascii="Arial" w:hAnsi="Arial" w:cs="Arial"/>
                <w:color w:val="000000"/>
                <w:sz w:val="22"/>
                <w:szCs w:val="22"/>
              </w:rPr>
              <w:t>180,00</w:t>
            </w:r>
          </w:p>
        </w:tc>
      </w:tr>
      <w:tr w:rsidR="00AB7B77" w:rsidRPr="009822F1" w:rsidTr="004765D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Tinta metálica (ferro metal) embalagens de 3,8 litros na cor azul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B77" w:rsidRPr="009822F1" w:rsidRDefault="007A7549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Madequimica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B77" w:rsidRPr="009822F1" w:rsidRDefault="003F491A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0E3940">
              <w:rPr>
                <w:rFonts w:ascii="Arial" w:hAnsi="Arial" w:cs="Arial"/>
                <w:color w:val="000000"/>
                <w:sz w:val="22"/>
                <w:szCs w:val="22"/>
              </w:rPr>
              <w:t>49,00</w:t>
            </w:r>
          </w:p>
        </w:tc>
      </w:tr>
      <w:tr w:rsidR="00AB7B77" w:rsidRPr="009822F1" w:rsidTr="004765DE">
        <w:trPr>
          <w:trHeight w:val="8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Tinta metálica (ferro metal) embalagens de 3,8 litros na cor amarelo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B77" w:rsidRPr="009822F1" w:rsidRDefault="0095276A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Madequimica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B77" w:rsidRPr="009822F1" w:rsidRDefault="003F491A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0E3940">
              <w:rPr>
                <w:rFonts w:ascii="Arial" w:hAnsi="Arial" w:cs="Arial"/>
                <w:color w:val="000000"/>
                <w:sz w:val="22"/>
                <w:szCs w:val="22"/>
              </w:rPr>
              <w:t>49,00</w:t>
            </w:r>
          </w:p>
        </w:tc>
      </w:tr>
      <w:tr w:rsidR="00AB7B77" w:rsidRPr="009822F1" w:rsidTr="004765DE">
        <w:trPr>
          <w:trHeight w:val="8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Tinta metálica (ferro metal) embalagens de 3,8 litros na cor vermelho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B77" w:rsidRPr="009822F1" w:rsidRDefault="0095276A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Madequimica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B77" w:rsidRPr="009822F1" w:rsidRDefault="003F491A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0E3940">
              <w:rPr>
                <w:rFonts w:ascii="Arial" w:hAnsi="Arial" w:cs="Arial"/>
                <w:color w:val="000000"/>
                <w:sz w:val="22"/>
                <w:szCs w:val="22"/>
              </w:rPr>
              <w:t>49,00</w:t>
            </w:r>
          </w:p>
        </w:tc>
      </w:tr>
    </w:tbl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3ª - DO PAGAMENTO</w:t>
      </w:r>
    </w:p>
    <w:p w:rsidR="000D39AC" w:rsidRPr="009822F1" w:rsidRDefault="000D39AC" w:rsidP="000D39AC">
      <w:pPr>
        <w:pStyle w:val="western"/>
        <w:rPr>
          <w:rFonts w:ascii="Arial" w:hAnsi="Arial" w:cs="Arial"/>
        </w:rPr>
      </w:pPr>
      <w:r w:rsidRPr="009822F1">
        <w:rPr>
          <w:rFonts w:ascii="Arial" w:hAnsi="Arial" w:cs="Arial"/>
        </w:rPr>
        <w:t xml:space="preserve">3.1 - O pagamento será efetuado </w:t>
      </w:r>
      <w:r w:rsidRPr="009822F1">
        <w:rPr>
          <w:rFonts w:ascii="Arial" w:hAnsi="Arial" w:cs="Arial"/>
          <w:b/>
          <w:bCs/>
        </w:rPr>
        <w:t>30 (trinta) dias</w:t>
      </w:r>
      <w:r w:rsidRPr="009822F1">
        <w:rPr>
          <w:rFonts w:ascii="Arial" w:hAnsi="Arial" w:cs="Arial"/>
        </w:rPr>
        <w:t xml:space="preserve"> após a entrega e recebimento definitivo do material, com o devido adimplemento contratual, de forma parcelada, mediante emissão e apresentação da Nota Fiscal, de acordo com os termos do art. 40, inciso XIV, “a”, da Lei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3.1.1 –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deverá manter como condição para pagamento, durante toda a execução da ata de registro de preços, todas as condições de habilitação e qualificação exigidas na licitação.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  <w:u w:val="single"/>
        </w:rPr>
        <w:t>3.1.2 – Como condição para pagamento deverão ser apresentadas juntamente com a nota fiscal/fatura, todas as certidões constantes da habilitação, item 06 do edital, dentro do prazo de validade, nos termos do art. 55, inciso XIII, da Lei de Licitações.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3.1.3 - O pagamento somente será autorizado depois de efetuado o “recebimento definitivo” pelo servidor competente na nota fiscal apresentada.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providencie as medidas saneadoras. Nesta hipótese, o prazo para pagamento iniciar-se-á após a comprovação da regularização da situação, não acarretando qualquer ônus para a contratante.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o contraditório e a ampla defesa.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3.1.8 - Havendo a efetiva execução do objeto, os pagamentos serão realizados normalmente, até que se decida pela rescisão da ata de registro de preços, caso a FORNECEDORA não regularize sua situação.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3.2 - A Nota Fiscal/Fatura deverá ser emitida de acordo com os valores unitários e totais discriminados na Cláusula 2ª da Ata de Registro de Preços.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3.3 -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Município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82.827.148/0001-69</w:t>
      </w:r>
      <w:r w:rsidRPr="009822F1">
        <w:rPr>
          <w:rFonts w:ascii="Arial" w:hAnsi="Arial" w:cs="Arial"/>
          <w:sz w:val="22"/>
          <w:szCs w:val="22"/>
        </w:rPr>
        <w:t>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22F1">
        <w:rPr>
          <w:rFonts w:ascii="Arial" w:hAnsi="Arial" w:cs="Arial"/>
          <w:sz w:val="22"/>
          <w:szCs w:val="22"/>
          <w:u w:val="single"/>
        </w:rPr>
        <w:t xml:space="preserve">3.3.1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Fundo Municipal de Saúde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10.642.703/0001-77.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3.4 – Os pagamentos far-se-ão através de crédito em conta corrente bancária da licitante vencedora, a partir da data final do período de adimplemento a que se referir.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4ª - DAS OBRIGAÇÕES DA FORNECEDORA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4.1 – A FORNECEDORA ficará obrigada a entregar o material, objeto desta Ata de Registro de Preços, de acordo com as especificações exigidas, na forma, nos locais, prazos e preços estipulados na sua proposta e na Autorização de Fornecimento.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4.2 - Deverá observar todas as normas legais vigentes, obrigando-se a manter as condições de habilitação exigidas no procedimento licitatório que precedeu à celebração da Ata de Registro de Preços.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4.3 - A FORNECEDORA deverá arcar com todos os encargos de sua atividade, sejam eles trabalhistas, sociais, previdenciários, fiscais ou comerciais.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5ª – DA ENTREGA DO MATERIAL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5.1 – A entrega do material deverá ser de forma parcelada, durante o período de </w:t>
      </w:r>
      <w:r w:rsidRPr="009822F1">
        <w:rPr>
          <w:rFonts w:ascii="Arial" w:hAnsi="Arial" w:cs="Arial"/>
          <w:bCs/>
          <w:sz w:val="22"/>
          <w:szCs w:val="22"/>
        </w:rPr>
        <w:t>exercício de 2020/2021</w:t>
      </w:r>
      <w:r w:rsidRPr="009822F1">
        <w:rPr>
          <w:rFonts w:ascii="Arial" w:hAnsi="Arial" w:cs="Arial"/>
          <w:sz w:val="22"/>
          <w:szCs w:val="22"/>
        </w:rPr>
        <w:t>, conforme a necessidade e solicitação da área requisitante.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5.2 – Os prazos para entrega do material necessários devem ser estabelecidos pela secretaria solicitante.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6ª – DA QUALIDADE DO MATERIAL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6.1 – O material deverá ser de boa qualidade.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7ª –- DA VIGÊNCIA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7.1 – A Ata de Registro de Preços firmada entre o Município e a FORNECEDORA terá validade de </w:t>
      </w:r>
      <w:r w:rsidRPr="009822F1">
        <w:rPr>
          <w:rFonts w:ascii="Arial" w:hAnsi="Arial" w:cs="Arial"/>
          <w:b/>
          <w:bCs/>
          <w:sz w:val="22"/>
          <w:szCs w:val="22"/>
        </w:rPr>
        <w:t>12 (doze) meses</w:t>
      </w:r>
      <w:r w:rsidRPr="009822F1">
        <w:rPr>
          <w:rFonts w:ascii="Arial" w:hAnsi="Arial" w:cs="Arial"/>
          <w:sz w:val="22"/>
          <w:szCs w:val="22"/>
        </w:rPr>
        <w:t xml:space="preserve"> contados a partir da assinatura da mesma.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8ª - DA DOTAÇÃO ORÇAMENTÁRIA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8.1 - As despesas decorrentes da contratação do objeto da presente ata correrão a conta de dotação específica do orçamento do exercício de 2020/2021: 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2002 - SECRET. DE ADMINISTR. E FINANCAS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4 - Administração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122 - Administração Geral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3 - Administração Geral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2.22 - MANUTENÇÃO DA SECRETARIA DE ADMINSTRAÇÃO E FINANÇAS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98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100 - Recursos Ordinarios</w:t>
      </w:r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2005 - SECRET. DE AGRICULTURA E MEIO AMBIENTE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20 - Agricultura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606 - Extensão Rural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20 - Assistencia Ao Produtor Rural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2.40 - MANUTENÇÃO DE ATIVIDADE DE APOIO A AGRICULTURA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144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100 - Recursos Ordinarios</w:t>
      </w:r>
    </w:p>
    <w:p w:rsidR="000D39AC" w:rsidRPr="009822F1" w:rsidRDefault="000D39AC" w:rsidP="000D39AC">
      <w:pPr>
        <w:rPr>
          <w:sz w:val="22"/>
          <w:szCs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365 - Educação Infantil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2.35 - MANUTENÇÃO DA EDUCAÇÃO INFANTIL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lastRenderedPageBreak/>
        <w:t>Despesa 133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361 - Ensino Fundamental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2.32 - MANUTENÇÃO DAS ATIVIDADES DO ENSINO FUNDAMENTAL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119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2006 - SECRET. DE TRANSPORTES E OBRAS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26 - Transporte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782 - Transporte Rodoviário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23 - Estradas Vicinais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2.42 - MANUTENÇÃO SECRETARIA DE TRANSPORTE E OBRAS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150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100 - Recursos Ordinarios</w:t>
      </w:r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2012 - SECRETARIA DE DESENVOLVIMENTO URBANO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15 - Urbanismo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452 - Serviços Urbanos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29 - Desenvolvimento Urbano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2.69 - MANUTENÇÃO DA SECRETARIA DE DESENVOLVIMENTO URBANO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203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100 - Recursos Ordinarios</w:t>
      </w:r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3 - Fundo Municipal de Saúde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3000 - FUNDO MUNICIPAL DA SAUDE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3001 - FUNDO MUNICIPAL DA SAUDE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10 - Saúde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301 - Atenção Básica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9 - Saude Com Qualidade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2.52 - MANUTENÇÃO PISO ATENDIMENTO BÁSICA VARIÁVEL - UNIÃO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37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138 - Transferencia do SUS/União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9ª - DAS ALTERAÇÕES DA ATA DE REGISTRO DE PREÇOS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9.1 - A ata de Registro de Preços poderá sofrer alterações, obedecidas às disposições contidas no Art. 65 da Lei nº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9.2 - O preço registrado poderá ser revisto em decorrência de eventual redução daqueles praticados no mercado, ou de fato que eleve o custo dos serviços ou bens registrados, cabendo ao órgão gerenciador da Ata promover as necessárias negociações junto aos fornecedores.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9.3 - Quando o preço inicialmente registrado, por motivo superveniente, tornar-se superior ao preço praticado no mercado o órgão gerenciador deverá: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convocar o fornecedor visando a negociação para redução de preços e sua adequação ao praticado pelo mercado;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frustrada a negociação, o fornecedor será liberado do compromisso assumido; e,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III) - convocar os demais fornecedores visando igual oportunidade de negociação.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9.4 - Quando o preço de mercado tornar-se superior aos preços registrados e a FORNECEDORA, mediante requerimento devidamente comprovado, não puder cumprir o compromisso, o órgão gerenciador poderá: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convocar os demais fornecedores visando igual oportunidade de negociação.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9.5 - Não havendo êxito nas negociações, o órgão gerenciador deverá proceder à revogação da Ata de Registro de Preços, adotando as medidas cabíveis para obtenção da contratação mais vantajosa.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10ª - DO CANCELAMENTO DA ATA DE REGISTRO DE PREÇOS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10.1 – A Ata de Registro de Preços poderá ser cancelada quando a FORNECEDORA: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a)</w:t>
      </w:r>
      <w:r w:rsidRPr="009822F1">
        <w:rPr>
          <w:rFonts w:ascii="Arial" w:hAnsi="Arial" w:cs="Arial"/>
          <w:sz w:val="22"/>
          <w:szCs w:val="22"/>
        </w:rPr>
        <w:t xml:space="preserve"> Descumprir as condições da Ata de Registro de Preços: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b)</w:t>
      </w:r>
      <w:r w:rsidRPr="009822F1">
        <w:rPr>
          <w:rFonts w:ascii="Arial" w:hAnsi="Arial" w:cs="Arial"/>
          <w:sz w:val="22"/>
          <w:szCs w:val="22"/>
        </w:rPr>
        <w:t xml:space="preserve"> Não retirar a respectiva Autorização de Fornecimento ou instrumento equivalente, no prazo estabelecido pela administração, sem justificativa aceitável;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c)</w:t>
      </w:r>
      <w:r w:rsidRPr="009822F1">
        <w:rPr>
          <w:rFonts w:ascii="Arial" w:hAnsi="Arial" w:cs="Arial"/>
          <w:sz w:val="22"/>
          <w:szCs w:val="22"/>
        </w:rPr>
        <w:t xml:space="preserve"> Não aceitar reduzir o seu preço registrado, na hipótese de este se tornar superior àqueles praticados no mercado; 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d)</w:t>
      </w:r>
      <w:r w:rsidRPr="009822F1">
        <w:rPr>
          <w:rFonts w:ascii="Arial" w:hAnsi="Arial" w:cs="Arial"/>
          <w:sz w:val="22"/>
          <w:szCs w:val="22"/>
        </w:rPr>
        <w:t xml:space="preserve"> Tiver presentes razões de interesse público;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9822F1">
        <w:rPr>
          <w:rFonts w:ascii="Arial" w:hAnsi="Arial" w:cs="Arial"/>
          <w:sz w:val="22"/>
          <w:szCs w:val="22"/>
        </w:rPr>
        <w:t>For declarado inidôneo para licitar ou contratar com a Administração nos termos do artigo 87, inciso IV, da Lei Federal nº 8.666, de 21 de junho de 1993;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 xml:space="preserve">f) </w:t>
      </w:r>
      <w:r w:rsidRPr="009822F1">
        <w:rPr>
          <w:rFonts w:ascii="Arial" w:hAnsi="Arial" w:cs="Arial"/>
          <w:sz w:val="22"/>
          <w:szCs w:val="22"/>
        </w:rPr>
        <w:t>For impedido de licitar e contratar com a Administração nos termos do artigo 7º da Lei Federal 10.520, de 17 de julho de 2002.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10.2 - O cancelamento de registro, nas hipóteses previstas, assegurados o contraditório e a ampla defesa, será formalizado por despacho da autoridade competente do órgão gerenciador.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11ª - DA ADMINISTRAÇÃO DA ATA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11.1 - A administração da presente Ata de Registro de Preços caberá ao Departamento de Compras/Licitações da Prefeitura Municipal de Pinheiro Preto.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12ª - DAS PENALIDADES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12.1 – Se o fornecedor descumprir as condições desta Ata ficará sujeito às penalidades estabelecidas nas Leis nº 10.520/2002 e nº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12.2 – De acordo com o estabelecido no art. 77, da Lei nº 8.666/93, a inexecução total ou parcial da ata de registro de preços enseja sua rescisão, constituindo motivo para o seu cancelamento, nos termos previstos no art. 78 e seus incisos.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lastRenderedPageBreak/>
        <w:t>12.3 - A recusa injustificada da adjudicatária em assinar a Ata de Registro de Preços dentro do prazo de 03 (três) dias a contar da convocação, caracteriza o descumprimento total da obrigação assumida, sujeitando a adjudicatária às penalidades legalmente estabelecidas.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0D39AC" w:rsidRPr="009822F1" w:rsidRDefault="000D39AC" w:rsidP="000D39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por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0D39AC" w:rsidRPr="009822F1" w:rsidRDefault="000D39AC" w:rsidP="000D39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em caso de inexecução parcial ou de qualquer outra irregularidade do objeto que não importe em rescisão, poderá ser aplicada multa de 10% (dez por cento), calculada sobre o valor da Nota de Empenho ou instrumento equivalente;</w:t>
      </w:r>
    </w:p>
    <w:p w:rsidR="000D39AC" w:rsidRPr="009822F1" w:rsidRDefault="000D39AC" w:rsidP="000D39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transcorridos 30 (trinta) dias do prazo de execução estabelecido na Nota de Empenho ou instrumento equivalente, será aplicada multa de 15% (quinze por cento), calculada sobre o valor da contratação.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12.5 – Sem prejuízo da aplicação das penalidades acima previstas, ainda poderá a Administração aplicar a FORNECEDORA as seguintes sanções: </w:t>
      </w:r>
    </w:p>
    <w:p w:rsidR="000D39AC" w:rsidRPr="009822F1" w:rsidRDefault="000D39AC" w:rsidP="000D39A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advertência;</w:t>
      </w:r>
    </w:p>
    <w:p w:rsidR="000D39AC" w:rsidRPr="009822F1" w:rsidRDefault="000D39AC" w:rsidP="000D39A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multa de 10% (dez por cento) sobre o valor total da </w:t>
      </w:r>
      <w:r w:rsidRPr="009822F1">
        <w:rPr>
          <w:rFonts w:ascii="Arial" w:hAnsi="Arial" w:cs="Arial"/>
          <w:sz w:val="22"/>
          <w:szCs w:val="22"/>
        </w:rPr>
        <w:t>Ata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ou sobre a parcela inadimplida, caso a rescisão decorra da inexecução parcial do objeto contratado;</w:t>
      </w:r>
    </w:p>
    <w:p w:rsidR="000D39AC" w:rsidRPr="009822F1" w:rsidRDefault="000D39AC" w:rsidP="000D39A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suspensão temporária de participação em licitação e impedimento de contratar com a Administração, por prazo não superior a 02 (dois) anos.</w:t>
      </w:r>
    </w:p>
    <w:p w:rsidR="000D39AC" w:rsidRPr="009822F1" w:rsidRDefault="000D39AC" w:rsidP="000D39AC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color w:val="000000"/>
          <w:sz w:val="22"/>
          <w:szCs w:val="22"/>
        </w:rPr>
        <w:t>d)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12.6 – Nos termos do art. 7º da Lei 10.520/2002, o fornecedor que ensejar o retardamento da execução do certame, não mantiver a proposta, falhar ou fraudar na execução da </w:t>
      </w:r>
      <w:r w:rsidRPr="009822F1">
        <w:rPr>
          <w:rFonts w:ascii="Arial" w:hAnsi="Arial" w:cs="Arial"/>
          <w:sz w:val="22"/>
          <w:szCs w:val="22"/>
        </w:rPr>
        <w:t xml:space="preserve">ata de registro </w:t>
      </w:r>
    </w:p>
    <w:p w:rsidR="000D39AC" w:rsidRPr="009822F1" w:rsidRDefault="000D39AC" w:rsidP="000D39A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, comportar-se de modo inidôneo, fizer declaração falsa ou cometer fraude fiscal, garantido o direito prévio da citação e da ampla defesa, ficará impedido de licitar e contratar com 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a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12.7 - As penalidades serão obrigatoriamente registradas no sistema de registro de cadastro do Município e, no caso de suspensão de licitar, o licitante deverá ser descredenciado por igual período, sem prejuízo das multas previstas no Edital e na ata de registro de preços e das demais cominações legais.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12.8 – As penalidades acima poderão ser aplicadas isolada ou cumulativamente, nos termos do artigo 87 da Lei nº 8.666/93 e suas alterações.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12.9 - Nenhum pagamento será processado à FORNECEDORA penalizada, sem que antes, este tenha pago ou lhe seja relevada a multa imposta.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13ª - DA RESCISÃO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13.1 – O </w:t>
      </w:r>
      <w:r w:rsidRPr="009822F1">
        <w:rPr>
          <w:rFonts w:ascii="Arial" w:hAnsi="Arial" w:cs="Arial"/>
          <w:sz w:val="22"/>
          <w:szCs w:val="22"/>
        </w:rPr>
        <w:t>presente ajuste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poderá ser rescindido no caso de inexecução total ou parcial, e pelos demais motivos enumerados no artigo 78 da Lei n. 8.666/93 e alterações posteriores, podendo ser: </w:t>
      </w:r>
    </w:p>
    <w:p w:rsidR="000D39AC" w:rsidRPr="009822F1" w:rsidRDefault="000D39AC" w:rsidP="000D39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por ato unilateral, escrito, do CONTRATANTE, nos casos enumerados nos incisos I a XII e XVII, do art. 78, da Lei nº 8.666/93;</w:t>
      </w:r>
    </w:p>
    <w:p w:rsidR="000D39AC" w:rsidRPr="009822F1" w:rsidRDefault="000D39AC" w:rsidP="000D39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amigavelmente por acordo das partes, mediante formalização de aviso prévio de no mínimo 30 (trinta) dias, não cabendo indenização a qualquer uma das partes, resguardado o interesse público;</w:t>
      </w:r>
    </w:p>
    <w:p w:rsidR="000D39AC" w:rsidRPr="009822F1" w:rsidRDefault="000D39AC" w:rsidP="000D39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judicialmente, nos termos da legislação vigente.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13.2 – De acordo com o estabelecido no art. 77, da Lei nº 8.666/93, a inexecução total ou parcial da </w:t>
      </w:r>
      <w:r w:rsidRPr="009822F1">
        <w:rPr>
          <w:rFonts w:ascii="Arial" w:hAnsi="Arial" w:cs="Arial"/>
          <w:sz w:val="22"/>
          <w:szCs w:val="22"/>
        </w:rPr>
        <w:t>ata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enseja sua rescisão, constituindo motivo para o seu cancelamento, nos termos previstos no art. 78 e seus incisos.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13.3 – Nos casos de rescisão, previstos nos incisos I a XI e XVIII do artigo 78 da Lei nº 8.666/93, sujeita-se a empresa contratada ao pagamento de multa de 10% (dez por cento) sobre o valor total da </w:t>
      </w:r>
      <w:r w:rsidRPr="009822F1">
        <w:rPr>
          <w:rFonts w:ascii="Arial" w:hAnsi="Arial" w:cs="Arial"/>
          <w:sz w:val="22"/>
          <w:szCs w:val="22"/>
        </w:rPr>
        <w:t>ata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>, ou sobre a parcela inadimplida, caso a rescisão decorra da inexecução parcial do objeto contratado, sem prejuízo das demais penalidades previstas no artigo 87 da Lei nº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14ª - DA VINCULAÇÃO AO PROCESSO LICITATÓRIO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14.1 - A presente Ata está vinculada ao processo licitatório nº 042/2020 modalidade Pregão Presencial - Registro de Preços, obrigando-se a FORNECEDORA de manter, durante a vigência do presente ajuste, em compatibilidade com as obrigações assumidas, todas as condições de habilitação e qualificação exigidas na licitação.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15ª – DA FISCALIZAÇÃO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15.1 -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>A fiscalização da presente Ata de Registro de Preços ficará a cargo do(s) secretários municipais: Secretário de Saúde, Secretária de Educação, Secretária de Administração, Secretaria de Agricultura e Desenvolvimento Urbano e Secretário de Transportes e Obras.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15.2 – Caberá ao(s) servidor(es) designado(s) </w:t>
      </w:r>
      <w:r w:rsidR="008C2335">
        <w:rPr>
          <w:rFonts w:ascii="Arial" w:hAnsi="Arial" w:cs="Arial"/>
          <w:sz w:val="22"/>
          <w:szCs w:val="22"/>
        </w:rPr>
        <w:t>José Aldair dos santos, Veronice Fritzen, Vanuza Perin, Carlos Marcelo  Baroni e Dejair Rodrigues</w:t>
      </w:r>
      <w:r w:rsidR="008C2335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Pr="009822F1">
        <w:rPr>
          <w:rFonts w:ascii="Arial" w:hAnsi="Arial" w:cs="Arial"/>
          <w:sz w:val="22"/>
          <w:szCs w:val="22"/>
        </w:rPr>
        <w:t xml:space="preserve">bem como a comissão de recebimento verificar se os itens, objeto da presente ata, atendem a todas as especificações e demais requisitos exigidos, bem como autorizar o pagamento da </w:t>
      </w:r>
      <w:r w:rsidRPr="009822F1">
        <w:rPr>
          <w:rFonts w:ascii="Arial" w:hAnsi="Arial" w:cs="Arial"/>
          <w:sz w:val="22"/>
          <w:szCs w:val="22"/>
        </w:rPr>
        <w:lastRenderedPageBreak/>
        <w:t>respectiva nota fiscal, e participar de todos os atos que se fizerem necessários para o adimplemento a que se referir o objeto licitado.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16ª - DA LEGISLAÇÃO APLICÁVEL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16.1 - O presente instrumento rege-se pelas disposições contidas na Lei Federal nº 8.666/93 e suas alterações, Lei nº 10.520, de 17 de julho de 2002, e Decretos Municipais nº de 8.208, de 21 de janeiro de 2005, e nº 8.517, de 28 de junho de 2006, Lei Complementar nº 123/2006, alterada pela Lei Complementar nº 147/2014, Lei Municipal 2.266/09 e demais normas e princípios de direito administrativo aplicáveis.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17ª - DAS DISPOSIÇÕES GERAIS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17.2 - Observados os critérios e condições estabelecidas nesta Ata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17.3 - A FORNECEDORA signatária desta Ata,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CLÁSULA 18ª - DO FORO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18.1 - As partes contratantes elegem o FORO da Comarca de Tangará, com a renúncia de qualquer outro, por mais privilegiado que seja, para dirimir as questões judiciais relativas ou resultantes do presente ajuste.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19ª – DAS DOTAÇÕES ORÇAMENTÁRIAS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19.1 – As despesas decorrentes da contratação do objeto do presente certame correrão a conta de dotações específicas do orçamento de 2020 e aquelas a ser consignados na dotação orçamentária do ano de 2020.</w:t>
      </w:r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  <w:lang w:val="x-none"/>
        </w:rPr>
        <w:t> </w:t>
      </w:r>
      <w:r w:rsidRPr="009822F1">
        <w:rPr>
          <w:rFonts w:ascii="Arial" w:hAnsi="Arial" w:cs="Arial"/>
          <w:sz w:val="22"/>
          <w:szCs w:val="22"/>
        </w:rPr>
        <w:t>E, por assim haverem acordado, declaram ambas as partes aceitar todas as disposições estabelecidas nas cláusulas do presente ajuste, bem como observar fielmente outras disposições legais e regulamentares sobre o assunto, firmando-o em 03 (três) vias na presença das testemunhas abaixo assinadas.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DE301E" w:rsidP="000D39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Pinheiro Preto 16 de  julho</w:t>
      </w:r>
      <w:r w:rsidR="000D39AC" w:rsidRPr="009822F1">
        <w:rPr>
          <w:rFonts w:ascii="Arial" w:hAnsi="Arial" w:cs="Arial"/>
          <w:sz w:val="22"/>
          <w:szCs w:val="22"/>
        </w:rPr>
        <w:t xml:space="preserve"> de 2020.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445138" w:rsidRPr="009822F1" w:rsidRDefault="00445138" w:rsidP="000D39A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0D39AC" w:rsidRPr="009822F1" w:rsidTr="001F32BB">
        <w:tc>
          <w:tcPr>
            <w:tcW w:w="4144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0D39AC" w:rsidRPr="009822F1" w:rsidRDefault="003F491A" w:rsidP="001F3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VIA RN TINTAS IND E COMÉRCIO EIRELI</w:t>
            </w:r>
          </w:p>
        </w:tc>
      </w:tr>
      <w:tr w:rsidR="000D39AC" w:rsidRPr="009822F1" w:rsidTr="001F32BB">
        <w:tc>
          <w:tcPr>
            <w:tcW w:w="4144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PEDR RABUSKE</w:t>
            </w:r>
          </w:p>
        </w:tc>
        <w:tc>
          <w:tcPr>
            <w:tcW w:w="4720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0D39AC" w:rsidRPr="009822F1" w:rsidTr="001F32BB">
        <w:tc>
          <w:tcPr>
            <w:tcW w:w="4144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803967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Testemunhas:</w:t>
      </w:r>
      <w:bookmarkEnd w:id="0"/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sectPr w:rsidR="000D39AC" w:rsidRPr="009822F1" w:rsidSect="008D2FF4">
      <w:headerReference w:type="default" r:id="rId7"/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0E" w:rsidRDefault="0002690E" w:rsidP="009F4A54">
      <w:r>
        <w:separator/>
      </w:r>
    </w:p>
  </w:endnote>
  <w:endnote w:type="continuationSeparator" w:id="0">
    <w:p w:rsidR="0002690E" w:rsidRDefault="0002690E" w:rsidP="009F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54" w:rsidRDefault="009F4A54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4E3A0F" wp14:editId="58162D76">
          <wp:simplePos x="0" y="0"/>
          <wp:positionH relativeFrom="margin">
            <wp:posOffset>-1073888</wp:posOffset>
          </wp:positionH>
          <wp:positionV relativeFrom="paragraph">
            <wp:posOffset>-223283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0E" w:rsidRDefault="0002690E" w:rsidP="009F4A54">
      <w:r>
        <w:separator/>
      </w:r>
    </w:p>
  </w:footnote>
  <w:footnote w:type="continuationSeparator" w:id="0">
    <w:p w:rsidR="0002690E" w:rsidRDefault="0002690E" w:rsidP="009F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54" w:rsidRDefault="009F4A5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E751EE" wp14:editId="1E3EF2E1">
          <wp:simplePos x="0" y="0"/>
          <wp:positionH relativeFrom="page">
            <wp:align>right</wp:align>
          </wp:positionH>
          <wp:positionV relativeFrom="paragraph">
            <wp:posOffset>-447203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4A54" w:rsidRDefault="009F4A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5CA"/>
    <w:multiLevelType w:val="multilevel"/>
    <w:tmpl w:val="0F244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64976"/>
    <w:multiLevelType w:val="multilevel"/>
    <w:tmpl w:val="F020B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159AC"/>
    <w:multiLevelType w:val="multilevel"/>
    <w:tmpl w:val="CA940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AC"/>
    <w:rsid w:val="0002690E"/>
    <w:rsid w:val="000D39AC"/>
    <w:rsid w:val="000E3940"/>
    <w:rsid w:val="001C6A42"/>
    <w:rsid w:val="002211FC"/>
    <w:rsid w:val="003B7CE1"/>
    <w:rsid w:val="003F491A"/>
    <w:rsid w:val="00445138"/>
    <w:rsid w:val="004765DE"/>
    <w:rsid w:val="00587CCD"/>
    <w:rsid w:val="005970AE"/>
    <w:rsid w:val="007A7549"/>
    <w:rsid w:val="00803967"/>
    <w:rsid w:val="008C2335"/>
    <w:rsid w:val="008D2FF4"/>
    <w:rsid w:val="0095276A"/>
    <w:rsid w:val="00977FC3"/>
    <w:rsid w:val="009F4A54"/>
    <w:rsid w:val="00A93E41"/>
    <w:rsid w:val="00AB7B77"/>
    <w:rsid w:val="00AE0B29"/>
    <w:rsid w:val="00BE7ED7"/>
    <w:rsid w:val="00D43C02"/>
    <w:rsid w:val="00D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BC01-3ACD-4ACC-8195-F161119A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AC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0D39AC"/>
    <w:pPr>
      <w:spacing w:beforeAutospacing="1"/>
      <w:jc w:val="both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F4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4A54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A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4A54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3392</Words>
  <Characters>18320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10</cp:revision>
  <dcterms:created xsi:type="dcterms:W3CDTF">2020-07-16T12:16:00Z</dcterms:created>
  <dcterms:modified xsi:type="dcterms:W3CDTF">2020-07-21T17:13:00Z</dcterms:modified>
</cp:coreProperties>
</file>