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57428E">
        <w:rPr>
          <w:rFonts w:ascii="Arial" w:hAnsi="Arial" w:cs="Arial"/>
          <w:b/>
          <w:bCs/>
          <w:sz w:val="22"/>
          <w:szCs w:val="22"/>
        </w:rPr>
        <w:t>ATO DE REGISTRO DE PREÇOS Nº 154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0363E5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 w:rsidRPr="00470C79">
        <w:rPr>
          <w:rFonts w:ascii="Arial" w:hAnsi="Arial" w:cs="Arial"/>
          <w:bCs/>
          <w:sz w:val="22"/>
          <w:szCs w:val="22"/>
        </w:rPr>
        <w:t xml:space="preserve">JOSE THIAGO DE SOUZA ME </w:t>
      </w:r>
      <w:r w:rsidRPr="00470C79">
        <w:rPr>
          <w:rFonts w:ascii="Arial" w:hAnsi="Arial" w:cs="Arial"/>
          <w:sz w:val="22"/>
          <w:szCs w:val="22"/>
        </w:rPr>
        <w:t>pessoa</w:t>
      </w:r>
      <w:r w:rsidRPr="009822F1">
        <w:rPr>
          <w:rFonts w:ascii="Arial" w:hAnsi="Arial" w:cs="Arial"/>
          <w:sz w:val="22"/>
          <w:szCs w:val="22"/>
        </w:rPr>
        <w:t xml:space="preserve"> jurídica de direito privado, </w:t>
      </w:r>
      <w:r>
        <w:rPr>
          <w:rFonts w:ascii="Arial" w:hAnsi="Arial" w:cs="Arial"/>
          <w:sz w:val="22"/>
          <w:szCs w:val="22"/>
        </w:rPr>
        <w:t>inscrita no CNPJ sob o nº 12,532,054/0001-87, com sede na Rua Nereu Ramos, nº 332</w:t>
      </w:r>
      <w:r w:rsidRPr="009822F1">
        <w:rPr>
          <w:rFonts w:ascii="Arial" w:hAnsi="Arial" w:cs="Arial"/>
          <w:sz w:val="22"/>
          <w:szCs w:val="22"/>
        </w:rPr>
        <w:t>, na c</w:t>
      </w:r>
      <w:r>
        <w:rPr>
          <w:rFonts w:ascii="Arial" w:hAnsi="Arial" w:cs="Arial"/>
          <w:sz w:val="22"/>
          <w:szCs w:val="22"/>
        </w:rPr>
        <w:t>idade de Campos Novos,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>
        <w:rPr>
          <w:rFonts w:ascii="Arial" w:hAnsi="Arial" w:cs="Arial"/>
          <w:sz w:val="22"/>
          <w:szCs w:val="22"/>
        </w:rPr>
        <w:t>sentada pelo Senhor José Thiago de Souza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363E5" w:rsidRPr="009822F1" w:rsidRDefault="000363E5" w:rsidP="00DA6B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119"/>
        <w:gridCol w:w="1008"/>
        <w:gridCol w:w="3287"/>
        <w:gridCol w:w="1275"/>
        <w:gridCol w:w="993"/>
        <w:gridCol w:w="1417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acrilica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na cor branca, em embalagens de 18 litros.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0363E5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Tinsul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0363E5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0363E5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</w:t>
            </w:r>
            <w:r w:rsidR="00CA49D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635,00</w:t>
            </w:r>
          </w:p>
        </w:tc>
      </w:tr>
      <w:tr w:rsidR="003E4C71" w:rsidRPr="009822F1" w:rsidTr="003E4C71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acrilica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fosca na cor verde bandeira, em embalagens de 18 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0363E5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Tinsul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0363E5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0363E5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R$ 590,00</w:t>
            </w:r>
          </w:p>
        </w:tc>
      </w:tr>
    </w:tbl>
    <w:p w:rsidR="00F81752" w:rsidRDefault="00F81752" w:rsidP="00DA6B4E">
      <w:pPr>
        <w:jc w:val="both"/>
        <w:rPr>
          <w:rFonts w:ascii="Arial" w:hAnsi="Arial" w:cs="Arial"/>
          <w:sz w:val="22"/>
          <w:szCs w:val="22"/>
        </w:rPr>
      </w:pPr>
    </w:p>
    <w:p w:rsidR="000363E5" w:rsidRDefault="000363E5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estimado:</w:t>
      </w:r>
      <w:r w:rsidR="004A430A">
        <w:rPr>
          <w:rFonts w:ascii="Arial" w:hAnsi="Arial" w:cs="Arial"/>
          <w:sz w:val="22"/>
          <w:szCs w:val="22"/>
        </w:rPr>
        <w:t xml:space="preserve"> R$ 2.225,00</w:t>
      </w:r>
      <w:r>
        <w:rPr>
          <w:rFonts w:ascii="Arial" w:hAnsi="Arial" w:cs="Arial"/>
          <w:sz w:val="22"/>
          <w:szCs w:val="22"/>
        </w:rPr>
        <w:t xml:space="preserve"> </w:t>
      </w:r>
      <w:r w:rsidR="00967A62">
        <w:rPr>
          <w:rFonts w:ascii="Arial" w:hAnsi="Arial" w:cs="Arial"/>
          <w:sz w:val="22"/>
          <w:szCs w:val="22"/>
        </w:rPr>
        <w:t>(dois mil duzentos e vinte e cinco reais).</w:t>
      </w:r>
    </w:p>
    <w:p w:rsidR="000363E5" w:rsidRPr="009822F1" w:rsidRDefault="000363E5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 xml:space="preserve">3.1.2 – Como condição para pagamento deverão ser apresentadas juntamente com a nota fiscal/fatura, todas as certidões constantes da habilitação, </w:t>
      </w:r>
      <w:r w:rsidRPr="009822F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9B289A" w:rsidRPr="009822F1" w:rsidRDefault="009B289A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Fonte de recurso: 136 - Salário Educação</w:t>
      </w:r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bookmarkStart w:id="0" w:name="_GoBack"/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bookmarkEnd w:id="0"/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13.3 – Nos casos de rescisão, previstos nos incisos I a XI e XVIII do artigo 78 da Lei nº 8.666/93, sujeita-se a empresa contratada ao pagamento de multa de 10% (dez por </w:t>
      </w: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</w:t>
      </w:r>
      <w:r w:rsidR="002973B6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Secretária de Educação, Secretária de Administração, Secretaria de Agricultura e Desenvolvimento Urbano e Secretário de Transportes e Obras.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9729DC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9729DC">
        <w:rPr>
          <w:rFonts w:ascii="Arial" w:hAnsi="Arial" w:cs="Arial"/>
          <w:sz w:val="22"/>
          <w:szCs w:val="22"/>
        </w:rPr>
        <w:t>Veronice</w:t>
      </w:r>
      <w:proofErr w:type="spellEnd"/>
      <w:r w:rsidR="009729DC">
        <w:rPr>
          <w:rFonts w:ascii="Arial" w:hAnsi="Arial" w:cs="Arial"/>
          <w:sz w:val="22"/>
          <w:szCs w:val="22"/>
        </w:rPr>
        <w:t xml:space="preserve"> Fritzen, Vanuza Perin e </w:t>
      </w:r>
      <w:proofErr w:type="spellStart"/>
      <w:r w:rsidR="009729DC">
        <w:rPr>
          <w:rFonts w:ascii="Arial" w:hAnsi="Arial" w:cs="Arial"/>
          <w:sz w:val="22"/>
          <w:szCs w:val="22"/>
        </w:rPr>
        <w:t>Dejair</w:t>
      </w:r>
      <w:proofErr w:type="spellEnd"/>
      <w:r w:rsidR="009729DC">
        <w:rPr>
          <w:rFonts w:ascii="Arial" w:hAnsi="Arial" w:cs="Arial"/>
          <w:sz w:val="22"/>
          <w:szCs w:val="22"/>
        </w:rPr>
        <w:t xml:space="preserve"> Rodrigues</w:t>
      </w:r>
      <w:r w:rsidR="009729DC" w:rsidRPr="009822F1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17.2 - Observados os critérios e condições estabelecidas </w:t>
      </w:r>
      <w:proofErr w:type="spellStart"/>
      <w:r w:rsidRPr="009822F1">
        <w:rPr>
          <w:rFonts w:ascii="Arial" w:hAnsi="Arial" w:cs="Arial"/>
          <w:sz w:val="22"/>
          <w:szCs w:val="22"/>
        </w:rPr>
        <w:t>nesto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</w:t>
      </w:r>
      <w:r w:rsidRPr="009822F1">
        <w:rPr>
          <w:rFonts w:ascii="Arial" w:hAnsi="Arial" w:cs="Arial"/>
          <w:sz w:val="22"/>
          <w:szCs w:val="22"/>
        </w:rPr>
        <w:lastRenderedPageBreak/>
        <w:t>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Pinheiro Preto </w:t>
      </w:r>
      <w:r w:rsidR="00DC3D5D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DC3D5D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C3D5D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470C79">
              <w:rPr>
                <w:rFonts w:ascii="Arial" w:hAnsi="Arial" w:cs="Arial"/>
                <w:bCs/>
                <w:sz w:val="22"/>
                <w:szCs w:val="22"/>
              </w:rPr>
              <w:t>JOSE THIAGO DE SOUZA ME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62603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5575AA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p w:rsidR="004E6EFA" w:rsidRPr="00DA6B4E" w:rsidRDefault="004E6EFA" w:rsidP="00DA6B4E"/>
    <w:sectPr w:rsidR="004E6EFA" w:rsidRPr="00DA6B4E" w:rsidSect="009B289A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6C" w:rsidRDefault="00E0046C" w:rsidP="0062603E">
      <w:r>
        <w:separator/>
      </w:r>
    </w:p>
  </w:endnote>
  <w:endnote w:type="continuationSeparator" w:id="0">
    <w:p w:rsidR="00E0046C" w:rsidRDefault="00E0046C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6C" w:rsidRDefault="00E0046C" w:rsidP="0062603E">
      <w:r>
        <w:separator/>
      </w:r>
    </w:p>
  </w:footnote>
  <w:footnote w:type="continuationSeparator" w:id="0">
    <w:p w:rsidR="00E0046C" w:rsidRDefault="00E0046C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0363E5"/>
    <w:rsid w:val="002973B6"/>
    <w:rsid w:val="003E4C71"/>
    <w:rsid w:val="004A430A"/>
    <w:rsid w:val="004E6EFA"/>
    <w:rsid w:val="0057428E"/>
    <w:rsid w:val="0062603E"/>
    <w:rsid w:val="00654F3F"/>
    <w:rsid w:val="006D656A"/>
    <w:rsid w:val="00967A62"/>
    <w:rsid w:val="009729DC"/>
    <w:rsid w:val="009B289A"/>
    <w:rsid w:val="009C0A8A"/>
    <w:rsid w:val="00AA3A6C"/>
    <w:rsid w:val="00B06177"/>
    <w:rsid w:val="00B3328B"/>
    <w:rsid w:val="00BB602A"/>
    <w:rsid w:val="00CA49DA"/>
    <w:rsid w:val="00DA6B4E"/>
    <w:rsid w:val="00DC3D5D"/>
    <w:rsid w:val="00E0046C"/>
    <w:rsid w:val="00E42254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3301</Words>
  <Characters>17826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16</cp:revision>
  <dcterms:created xsi:type="dcterms:W3CDTF">2020-07-16T15:11:00Z</dcterms:created>
  <dcterms:modified xsi:type="dcterms:W3CDTF">2020-07-23T15:17:00Z</dcterms:modified>
</cp:coreProperties>
</file>