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9A3" w:rsidRDefault="002D69A3" w:rsidP="002D69A3">
      <w:pPr>
        <w:jc w:val="center"/>
        <w:rPr>
          <w:rFonts w:ascii="Arial" w:hAnsi="Arial" w:cs="Arial"/>
          <w:b/>
          <w:sz w:val="23"/>
          <w:szCs w:val="23"/>
        </w:rPr>
      </w:pPr>
      <w:r w:rsidRPr="00C05384">
        <w:rPr>
          <w:rFonts w:ascii="Arial" w:hAnsi="Arial" w:cs="Arial"/>
          <w:b/>
          <w:sz w:val="23"/>
          <w:szCs w:val="23"/>
        </w:rPr>
        <w:t xml:space="preserve">CONTRATO DE </w:t>
      </w:r>
      <w:r>
        <w:rPr>
          <w:rFonts w:ascii="Arial" w:hAnsi="Arial" w:cs="Arial"/>
          <w:b/>
          <w:sz w:val="23"/>
          <w:szCs w:val="23"/>
        </w:rPr>
        <w:t>AQUISIÇÃO E FIXAÇÃO</w:t>
      </w:r>
      <w:r w:rsidR="004F7515">
        <w:rPr>
          <w:rFonts w:ascii="Arial" w:hAnsi="Arial" w:cs="Arial"/>
          <w:b/>
          <w:sz w:val="23"/>
          <w:szCs w:val="23"/>
        </w:rPr>
        <w:t xml:space="preserve"> DE PISO</w:t>
      </w:r>
      <w:r w:rsidR="007C12D3">
        <w:rPr>
          <w:rFonts w:ascii="Arial" w:hAnsi="Arial" w:cs="Arial"/>
          <w:b/>
          <w:sz w:val="23"/>
          <w:szCs w:val="23"/>
        </w:rPr>
        <w:t xml:space="preserve"> Nº 295/2016</w:t>
      </w:r>
    </w:p>
    <w:p w:rsidR="004F7515" w:rsidRPr="0085103D" w:rsidRDefault="004F7515" w:rsidP="004F7515">
      <w:pPr>
        <w:jc w:val="center"/>
        <w:rPr>
          <w:rFonts w:ascii="Arial" w:hAnsi="Arial" w:cs="Arial"/>
          <w:b/>
          <w:sz w:val="23"/>
          <w:szCs w:val="23"/>
        </w:rPr>
      </w:pPr>
      <w:r w:rsidRPr="0085103D">
        <w:rPr>
          <w:rFonts w:ascii="Arial" w:hAnsi="Arial" w:cs="Arial"/>
          <w:b/>
          <w:sz w:val="23"/>
          <w:szCs w:val="23"/>
        </w:rPr>
        <w:t xml:space="preserve">LICITAÇÃO Nº </w:t>
      </w:r>
      <w:r>
        <w:rPr>
          <w:rFonts w:ascii="Arial" w:hAnsi="Arial" w:cs="Arial"/>
          <w:b/>
          <w:sz w:val="23"/>
          <w:szCs w:val="23"/>
        </w:rPr>
        <w:t>052/2016</w:t>
      </w:r>
    </w:p>
    <w:p w:rsidR="004F7515" w:rsidRPr="00C05384" w:rsidRDefault="004F7515" w:rsidP="002D69A3">
      <w:pPr>
        <w:jc w:val="center"/>
        <w:rPr>
          <w:rFonts w:ascii="Arial" w:hAnsi="Arial" w:cs="Arial"/>
          <w:b/>
          <w:sz w:val="23"/>
          <w:szCs w:val="23"/>
        </w:rPr>
      </w:pPr>
    </w:p>
    <w:p w:rsidR="002D69A3" w:rsidRPr="0085103D" w:rsidRDefault="002D69A3" w:rsidP="002D69A3">
      <w:pPr>
        <w:jc w:val="both"/>
        <w:rPr>
          <w:rFonts w:ascii="Arial" w:hAnsi="Arial" w:cs="Arial"/>
          <w:sz w:val="23"/>
          <w:szCs w:val="23"/>
        </w:rPr>
      </w:pPr>
    </w:p>
    <w:p w:rsidR="002D69A3" w:rsidRPr="0085103D" w:rsidRDefault="002D69A3" w:rsidP="002D69A3">
      <w:pPr>
        <w:jc w:val="both"/>
        <w:rPr>
          <w:rFonts w:ascii="Arial" w:hAnsi="Arial" w:cs="Arial"/>
          <w:sz w:val="23"/>
          <w:szCs w:val="23"/>
        </w:rPr>
      </w:pPr>
      <w:r w:rsidRPr="0085103D">
        <w:rPr>
          <w:rFonts w:ascii="Arial" w:hAnsi="Arial" w:cs="Arial"/>
          <w:sz w:val="23"/>
          <w:szCs w:val="23"/>
        </w:rPr>
        <w:t xml:space="preserve">Termo de Contrato de </w:t>
      </w:r>
      <w:r w:rsidRPr="0085103D">
        <w:rPr>
          <w:rFonts w:ascii="Arial" w:hAnsi="Arial" w:cs="Arial"/>
          <w:b/>
          <w:sz w:val="23"/>
          <w:szCs w:val="23"/>
        </w:rPr>
        <w:t xml:space="preserve">"FORNECIMENTO DE </w:t>
      </w:r>
      <w:r>
        <w:rPr>
          <w:rFonts w:ascii="Arial" w:hAnsi="Arial" w:cs="Arial"/>
          <w:b/>
          <w:sz w:val="23"/>
          <w:szCs w:val="23"/>
        </w:rPr>
        <w:t>AQUISIÇÃO E INSTALAÇÃO DE PISO VINÍLICO</w:t>
      </w:r>
      <w:r w:rsidRPr="0085103D">
        <w:rPr>
          <w:rFonts w:ascii="Arial" w:hAnsi="Arial" w:cs="Arial"/>
          <w:sz w:val="23"/>
          <w:szCs w:val="23"/>
        </w:rPr>
        <w:t>” firmado</w:t>
      </w:r>
      <w:r w:rsidRPr="0085103D">
        <w:rPr>
          <w:rFonts w:ascii="Arial" w:hAnsi="Arial" w:cs="Arial"/>
          <w:b/>
          <w:sz w:val="23"/>
          <w:szCs w:val="23"/>
        </w:rPr>
        <w:t xml:space="preserve"> </w:t>
      </w:r>
      <w:r w:rsidRPr="0085103D">
        <w:rPr>
          <w:rFonts w:ascii="Arial" w:hAnsi="Arial" w:cs="Arial"/>
          <w:sz w:val="23"/>
          <w:szCs w:val="23"/>
        </w:rPr>
        <w:t>entre o Município de Pinheiro Preto a empresa</w:t>
      </w:r>
      <w:r>
        <w:rPr>
          <w:rFonts w:ascii="Arial" w:hAnsi="Arial" w:cs="Arial"/>
          <w:sz w:val="23"/>
          <w:szCs w:val="23"/>
        </w:rPr>
        <w:t xml:space="preserve"> CIDIMAR DA ROSA ME</w:t>
      </w:r>
      <w:r w:rsidRPr="0085103D">
        <w:rPr>
          <w:rFonts w:ascii="Arial" w:hAnsi="Arial" w:cs="Arial"/>
          <w:sz w:val="23"/>
          <w:szCs w:val="23"/>
        </w:rPr>
        <w:t xml:space="preserve">, autorizado através do Processo n. </w:t>
      </w:r>
      <w:r>
        <w:rPr>
          <w:rFonts w:ascii="Arial" w:hAnsi="Arial" w:cs="Arial"/>
          <w:sz w:val="23"/>
          <w:szCs w:val="23"/>
        </w:rPr>
        <w:t>180/2016</w:t>
      </w:r>
      <w:r w:rsidRPr="0085103D">
        <w:rPr>
          <w:rFonts w:ascii="Arial" w:hAnsi="Arial" w:cs="Arial"/>
          <w:sz w:val="23"/>
          <w:szCs w:val="23"/>
        </w:rPr>
        <w:t xml:space="preserve"> Licitação n. </w:t>
      </w:r>
      <w:r>
        <w:rPr>
          <w:rFonts w:ascii="Arial" w:hAnsi="Arial" w:cs="Arial"/>
          <w:sz w:val="23"/>
          <w:szCs w:val="23"/>
        </w:rPr>
        <w:t>052/2016 M</w:t>
      </w:r>
      <w:r w:rsidRPr="0085103D">
        <w:rPr>
          <w:rFonts w:ascii="Arial" w:hAnsi="Arial" w:cs="Arial"/>
          <w:sz w:val="23"/>
          <w:szCs w:val="23"/>
        </w:rPr>
        <w:t>odalidade PREGÃO PRESENCIAL.</w:t>
      </w:r>
    </w:p>
    <w:p w:rsidR="002D69A3" w:rsidRPr="0085103D" w:rsidRDefault="002D69A3" w:rsidP="002D69A3">
      <w:pPr>
        <w:jc w:val="both"/>
        <w:rPr>
          <w:rFonts w:ascii="Arial" w:hAnsi="Arial" w:cs="Arial"/>
          <w:b/>
          <w:sz w:val="23"/>
          <w:szCs w:val="23"/>
        </w:rPr>
      </w:pPr>
    </w:p>
    <w:p w:rsidR="002D69A3" w:rsidRPr="0085103D" w:rsidRDefault="002D69A3" w:rsidP="002D69A3">
      <w:pPr>
        <w:jc w:val="both"/>
        <w:rPr>
          <w:rFonts w:ascii="Arial" w:hAnsi="Arial" w:cs="Arial"/>
          <w:sz w:val="23"/>
          <w:szCs w:val="23"/>
        </w:rPr>
      </w:pPr>
      <w:r w:rsidRPr="0085103D">
        <w:rPr>
          <w:rFonts w:ascii="Arial" w:hAnsi="Arial" w:cs="Arial"/>
          <w:b/>
          <w:sz w:val="23"/>
          <w:szCs w:val="23"/>
        </w:rPr>
        <w:t>CONTRATANTE:</w:t>
      </w:r>
      <w:r w:rsidRPr="0085103D">
        <w:rPr>
          <w:rFonts w:ascii="Arial" w:hAnsi="Arial" w:cs="Arial"/>
          <w:sz w:val="23"/>
          <w:szCs w:val="23"/>
        </w:rPr>
        <w:t xml:space="preserve">  MUNICÍPIO DE PINHEIRO PRETO</w:t>
      </w:r>
    </w:p>
    <w:p w:rsidR="002D69A3" w:rsidRPr="0085103D" w:rsidRDefault="002D69A3" w:rsidP="002D69A3">
      <w:pPr>
        <w:jc w:val="both"/>
        <w:rPr>
          <w:rFonts w:ascii="Arial" w:hAnsi="Arial" w:cs="Arial"/>
          <w:sz w:val="23"/>
          <w:szCs w:val="23"/>
        </w:rPr>
      </w:pPr>
      <w:r w:rsidRPr="0085103D">
        <w:rPr>
          <w:rFonts w:ascii="Arial" w:hAnsi="Arial" w:cs="Arial"/>
          <w:sz w:val="23"/>
          <w:szCs w:val="23"/>
        </w:rPr>
        <w:t xml:space="preserve">                           CNPJ-MF nº. 82.827.148/0001-69</w:t>
      </w:r>
    </w:p>
    <w:p w:rsidR="002D69A3" w:rsidRPr="0085103D" w:rsidRDefault="002D69A3" w:rsidP="002D69A3">
      <w:pPr>
        <w:jc w:val="both"/>
        <w:rPr>
          <w:rFonts w:ascii="Arial" w:hAnsi="Arial" w:cs="Arial"/>
          <w:sz w:val="23"/>
          <w:szCs w:val="23"/>
        </w:rPr>
      </w:pPr>
      <w:r w:rsidRPr="0085103D">
        <w:rPr>
          <w:rFonts w:ascii="Arial" w:hAnsi="Arial" w:cs="Arial"/>
          <w:sz w:val="23"/>
          <w:szCs w:val="23"/>
        </w:rPr>
        <w:t xml:space="preserve">                           Endereço: (sede) Avenida Mal. Costa e Silva, 111</w:t>
      </w:r>
    </w:p>
    <w:p w:rsidR="002D69A3" w:rsidRPr="0085103D" w:rsidRDefault="002D69A3" w:rsidP="002D69A3">
      <w:pPr>
        <w:jc w:val="both"/>
        <w:rPr>
          <w:rFonts w:ascii="Arial" w:hAnsi="Arial" w:cs="Arial"/>
          <w:sz w:val="23"/>
          <w:szCs w:val="23"/>
        </w:rPr>
      </w:pPr>
      <w:r w:rsidRPr="0085103D">
        <w:rPr>
          <w:rFonts w:ascii="Arial" w:hAnsi="Arial" w:cs="Arial"/>
          <w:sz w:val="23"/>
          <w:szCs w:val="23"/>
        </w:rPr>
        <w:t xml:space="preserve">                           Centro, Pinheiro Preto - SC.</w:t>
      </w:r>
    </w:p>
    <w:p w:rsidR="002D69A3" w:rsidRPr="0085103D" w:rsidRDefault="002D69A3" w:rsidP="002D69A3">
      <w:pPr>
        <w:jc w:val="both"/>
        <w:rPr>
          <w:rFonts w:ascii="Arial" w:hAnsi="Arial" w:cs="Arial"/>
          <w:sz w:val="23"/>
          <w:szCs w:val="23"/>
        </w:rPr>
      </w:pPr>
      <w:r w:rsidRPr="0085103D">
        <w:rPr>
          <w:rFonts w:ascii="Arial" w:hAnsi="Arial" w:cs="Arial"/>
          <w:sz w:val="23"/>
          <w:szCs w:val="23"/>
        </w:rPr>
        <w:t xml:space="preserve">                            Representada por: EUZEBIO CALISTO VIECELI</w:t>
      </w:r>
    </w:p>
    <w:p w:rsidR="002D69A3" w:rsidRPr="0085103D" w:rsidRDefault="002D69A3" w:rsidP="002D69A3">
      <w:pPr>
        <w:jc w:val="both"/>
        <w:rPr>
          <w:rFonts w:ascii="Arial" w:hAnsi="Arial" w:cs="Arial"/>
          <w:b/>
          <w:sz w:val="23"/>
          <w:szCs w:val="23"/>
        </w:rPr>
      </w:pPr>
    </w:p>
    <w:p w:rsidR="002D69A3" w:rsidRPr="0085103D" w:rsidRDefault="002D69A3" w:rsidP="002D69A3">
      <w:pPr>
        <w:jc w:val="both"/>
        <w:rPr>
          <w:rFonts w:ascii="Arial" w:hAnsi="Arial" w:cs="Arial"/>
          <w:sz w:val="23"/>
          <w:szCs w:val="23"/>
        </w:rPr>
      </w:pPr>
      <w:r w:rsidRPr="0085103D">
        <w:rPr>
          <w:rFonts w:ascii="Arial" w:hAnsi="Arial" w:cs="Arial"/>
          <w:b/>
          <w:sz w:val="23"/>
          <w:szCs w:val="23"/>
        </w:rPr>
        <w:t>CONTRATAD</w:t>
      </w:r>
      <w:r w:rsidRPr="004F7515">
        <w:rPr>
          <w:rFonts w:ascii="Arial" w:hAnsi="Arial" w:cs="Arial"/>
          <w:b/>
          <w:sz w:val="23"/>
          <w:szCs w:val="23"/>
        </w:rPr>
        <w:t>A:</w:t>
      </w:r>
      <w:r w:rsidRPr="0085103D">
        <w:rPr>
          <w:rFonts w:ascii="Arial" w:hAnsi="Arial" w:cs="Arial"/>
          <w:sz w:val="23"/>
          <w:szCs w:val="23"/>
        </w:rPr>
        <w:t xml:space="preserve"> </w:t>
      </w:r>
      <w:r>
        <w:rPr>
          <w:rFonts w:ascii="Arial" w:hAnsi="Arial" w:cs="Arial"/>
          <w:sz w:val="23"/>
          <w:szCs w:val="23"/>
        </w:rPr>
        <w:t>CIDIMAR DA ROSA ME</w:t>
      </w:r>
    </w:p>
    <w:p w:rsidR="002D69A3" w:rsidRDefault="002D69A3" w:rsidP="002D69A3">
      <w:pPr>
        <w:jc w:val="both"/>
        <w:rPr>
          <w:rFonts w:ascii="Arial" w:hAnsi="Arial" w:cs="Arial"/>
          <w:sz w:val="23"/>
          <w:szCs w:val="23"/>
        </w:rPr>
      </w:pPr>
      <w:r w:rsidRPr="0085103D">
        <w:rPr>
          <w:rFonts w:ascii="Arial" w:hAnsi="Arial" w:cs="Arial"/>
          <w:sz w:val="23"/>
          <w:szCs w:val="23"/>
        </w:rPr>
        <w:t xml:space="preserve">                          CNPJ-MF n.º.</w:t>
      </w:r>
      <w:r>
        <w:rPr>
          <w:rFonts w:ascii="Arial" w:hAnsi="Arial" w:cs="Arial"/>
          <w:sz w:val="23"/>
          <w:szCs w:val="23"/>
        </w:rPr>
        <w:t>11.312.247/0001-60</w:t>
      </w:r>
    </w:p>
    <w:p w:rsidR="002D69A3" w:rsidRPr="0085103D" w:rsidRDefault="002D69A3" w:rsidP="002D69A3">
      <w:pPr>
        <w:jc w:val="both"/>
        <w:rPr>
          <w:rFonts w:ascii="Arial" w:hAnsi="Arial" w:cs="Arial"/>
          <w:sz w:val="23"/>
          <w:szCs w:val="23"/>
        </w:rPr>
      </w:pPr>
      <w:r w:rsidRPr="0085103D">
        <w:rPr>
          <w:rFonts w:ascii="Arial" w:hAnsi="Arial" w:cs="Arial"/>
          <w:sz w:val="23"/>
          <w:szCs w:val="23"/>
        </w:rPr>
        <w:t xml:space="preserve">                          Endereço: </w:t>
      </w:r>
      <w:r>
        <w:rPr>
          <w:rFonts w:ascii="Arial" w:hAnsi="Arial" w:cs="Arial"/>
          <w:sz w:val="23"/>
          <w:szCs w:val="23"/>
        </w:rPr>
        <w:t>Avenida Lebon Regis, 479 – sala 02</w:t>
      </w:r>
    </w:p>
    <w:p w:rsidR="002D69A3" w:rsidRPr="0085103D" w:rsidRDefault="002D69A3" w:rsidP="002D69A3">
      <w:pPr>
        <w:jc w:val="both"/>
        <w:rPr>
          <w:rFonts w:ascii="Arial" w:hAnsi="Arial" w:cs="Arial"/>
          <w:sz w:val="23"/>
          <w:szCs w:val="23"/>
        </w:rPr>
      </w:pPr>
      <w:r w:rsidRPr="0085103D">
        <w:rPr>
          <w:rFonts w:ascii="Arial" w:hAnsi="Arial" w:cs="Arial"/>
          <w:sz w:val="23"/>
          <w:szCs w:val="23"/>
        </w:rPr>
        <w:t xml:space="preserve">                          Representada por: </w:t>
      </w:r>
      <w:r w:rsidR="00834ED7">
        <w:rPr>
          <w:rFonts w:ascii="Arial" w:hAnsi="Arial" w:cs="Arial"/>
          <w:sz w:val="23"/>
          <w:szCs w:val="23"/>
        </w:rPr>
        <w:t>CIDIMAR DA ROSA</w:t>
      </w:r>
    </w:p>
    <w:p w:rsidR="002D69A3" w:rsidRPr="0085103D" w:rsidRDefault="002D69A3" w:rsidP="002D69A3">
      <w:pPr>
        <w:jc w:val="both"/>
        <w:rPr>
          <w:rFonts w:ascii="Arial" w:hAnsi="Arial" w:cs="Arial"/>
          <w:b/>
          <w:sz w:val="23"/>
          <w:szCs w:val="23"/>
        </w:rPr>
      </w:pPr>
    </w:p>
    <w:p w:rsidR="002D69A3" w:rsidRPr="0085103D" w:rsidRDefault="002D69A3" w:rsidP="002D69A3">
      <w:pPr>
        <w:jc w:val="both"/>
        <w:rPr>
          <w:rFonts w:ascii="Arial" w:hAnsi="Arial" w:cs="Arial"/>
          <w:b/>
          <w:sz w:val="23"/>
          <w:szCs w:val="23"/>
        </w:rPr>
      </w:pPr>
      <w:r w:rsidRPr="0085103D">
        <w:rPr>
          <w:rFonts w:ascii="Arial" w:hAnsi="Arial" w:cs="Arial"/>
          <w:b/>
          <w:sz w:val="23"/>
          <w:szCs w:val="23"/>
        </w:rPr>
        <w:t>INTRODUÇÃO</w:t>
      </w:r>
    </w:p>
    <w:p w:rsidR="002D69A3" w:rsidRPr="0085103D" w:rsidRDefault="002D69A3" w:rsidP="002D69A3">
      <w:pPr>
        <w:jc w:val="both"/>
        <w:rPr>
          <w:rFonts w:ascii="Arial" w:hAnsi="Arial" w:cs="Arial"/>
          <w:b/>
          <w:sz w:val="23"/>
          <w:szCs w:val="23"/>
        </w:rPr>
      </w:pPr>
      <w:r w:rsidRPr="0085103D">
        <w:rPr>
          <w:rFonts w:ascii="Arial" w:hAnsi="Arial" w:cs="Arial"/>
          <w:b/>
          <w:sz w:val="23"/>
          <w:szCs w:val="23"/>
        </w:rPr>
        <w:t xml:space="preserve"> </w:t>
      </w:r>
    </w:p>
    <w:p w:rsidR="002D69A3" w:rsidRPr="0085103D" w:rsidRDefault="002D69A3" w:rsidP="002D69A3">
      <w:pPr>
        <w:adjustRightInd w:val="0"/>
        <w:jc w:val="both"/>
        <w:rPr>
          <w:rFonts w:ascii="Arial" w:hAnsi="Arial" w:cs="Arial"/>
          <w:sz w:val="23"/>
          <w:szCs w:val="23"/>
        </w:rPr>
      </w:pPr>
      <w:r w:rsidRPr="0085103D">
        <w:rPr>
          <w:rFonts w:ascii="Arial" w:hAnsi="Arial" w:cs="Arial"/>
          <w:sz w:val="23"/>
          <w:szCs w:val="23"/>
        </w:rPr>
        <w:t xml:space="preserve">O presente contrato rege-se pela Lei nº 10.520 de 17 de julho de 2002, Decreto Municipal nº 2.785, de 24 de janeiro de 2007, bem como pela Lei nº 8.666/93, e ainda as condições da Licitação nº </w:t>
      </w:r>
      <w:r>
        <w:rPr>
          <w:rFonts w:ascii="Arial" w:hAnsi="Arial" w:cs="Arial"/>
          <w:sz w:val="23"/>
          <w:szCs w:val="23"/>
        </w:rPr>
        <w:t>052/2016,</w:t>
      </w:r>
      <w:r w:rsidRPr="0085103D">
        <w:rPr>
          <w:rFonts w:ascii="Arial" w:hAnsi="Arial" w:cs="Arial"/>
          <w:sz w:val="23"/>
          <w:szCs w:val="23"/>
        </w:rPr>
        <w:t xml:space="preserve"> modalidade Pregão Presencial.</w:t>
      </w:r>
    </w:p>
    <w:p w:rsidR="002D69A3" w:rsidRPr="0085103D" w:rsidRDefault="002D69A3" w:rsidP="002D69A3">
      <w:pPr>
        <w:rPr>
          <w:rFonts w:ascii="Arial" w:hAnsi="Arial" w:cs="Arial"/>
          <w:b/>
          <w:bCs/>
          <w:sz w:val="23"/>
          <w:szCs w:val="23"/>
          <w:u w:val="single"/>
        </w:rPr>
      </w:pPr>
    </w:p>
    <w:p w:rsidR="002D69A3" w:rsidRPr="0085103D" w:rsidRDefault="002D69A3" w:rsidP="002D69A3">
      <w:pPr>
        <w:jc w:val="both"/>
        <w:rPr>
          <w:rFonts w:ascii="Arial" w:hAnsi="Arial" w:cs="Arial"/>
          <w:b/>
          <w:sz w:val="23"/>
          <w:szCs w:val="23"/>
        </w:rPr>
      </w:pPr>
      <w:r w:rsidRPr="0085103D">
        <w:rPr>
          <w:rFonts w:ascii="Arial" w:hAnsi="Arial" w:cs="Arial"/>
          <w:b/>
          <w:sz w:val="23"/>
          <w:szCs w:val="23"/>
        </w:rPr>
        <w:t xml:space="preserve">CLÁUSULA PRIMEIRA - DO OBJETO </w:t>
      </w:r>
    </w:p>
    <w:p w:rsidR="002D69A3" w:rsidRPr="0085103D" w:rsidRDefault="002D69A3" w:rsidP="002D69A3">
      <w:pPr>
        <w:jc w:val="both"/>
        <w:rPr>
          <w:rFonts w:ascii="Arial" w:hAnsi="Arial" w:cs="Arial"/>
          <w:sz w:val="23"/>
          <w:szCs w:val="23"/>
        </w:rPr>
      </w:pPr>
    </w:p>
    <w:p w:rsidR="002D69A3" w:rsidRDefault="002D69A3" w:rsidP="002D69A3">
      <w:pPr>
        <w:jc w:val="both"/>
        <w:rPr>
          <w:rFonts w:ascii="Arial" w:hAnsi="Arial" w:cs="Arial"/>
          <w:sz w:val="23"/>
          <w:szCs w:val="23"/>
        </w:rPr>
      </w:pPr>
      <w:r w:rsidRPr="0085103D">
        <w:rPr>
          <w:rFonts w:ascii="Arial" w:hAnsi="Arial" w:cs="Arial"/>
          <w:sz w:val="23"/>
          <w:szCs w:val="23"/>
        </w:rPr>
        <w:t xml:space="preserve">O presente contrato tem por objeto o </w:t>
      </w:r>
      <w:r w:rsidRPr="0085103D">
        <w:rPr>
          <w:rFonts w:ascii="Arial" w:hAnsi="Arial" w:cs="Arial"/>
          <w:b/>
          <w:sz w:val="23"/>
          <w:szCs w:val="23"/>
        </w:rPr>
        <w:t xml:space="preserve">FORNECIMENTO </w:t>
      </w:r>
      <w:r>
        <w:rPr>
          <w:rFonts w:ascii="Arial" w:hAnsi="Arial" w:cs="Arial"/>
          <w:b/>
          <w:sz w:val="23"/>
          <w:szCs w:val="23"/>
        </w:rPr>
        <w:t>AQUISIÇÃO E INSTALAÇÃO DE PISO VINÍLICO</w:t>
      </w:r>
      <w:r w:rsidRPr="0085103D">
        <w:rPr>
          <w:rFonts w:ascii="Arial" w:hAnsi="Arial" w:cs="Arial"/>
          <w:b/>
          <w:sz w:val="23"/>
          <w:szCs w:val="23"/>
        </w:rPr>
        <w:t xml:space="preserve">, </w:t>
      </w:r>
      <w:r w:rsidRPr="0085103D">
        <w:rPr>
          <w:rFonts w:ascii="Arial" w:hAnsi="Arial" w:cs="Arial"/>
          <w:sz w:val="23"/>
          <w:szCs w:val="23"/>
        </w:rPr>
        <w:t>com as seguintes características:</w:t>
      </w:r>
    </w:p>
    <w:p w:rsidR="002D69A3" w:rsidRDefault="002D69A3" w:rsidP="002D69A3">
      <w:pPr>
        <w:jc w:val="both"/>
        <w:rPr>
          <w:rFonts w:ascii="Arial" w:hAnsi="Arial" w:cs="Arial"/>
          <w:sz w:val="24"/>
        </w:rPr>
      </w:pPr>
    </w:p>
    <w:tbl>
      <w:tblPr>
        <w:tblStyle w:val="Tabelacomgrade"/>
        <w:tblW w:w="9782" w:type="dxa"/>
        <w:tblInd w:w="-431" w:type="dxa"/>
        <w:tblLook w:val="04A0" w:firstRow="1" w:lastRow="0" w:firstColumn="1" w:lastColumn="0" w:noHBand="0" w:noVBand="1"/>
      </w:tblPr>
      <w:tblGrid>
        <w:gridCol w:w="4410"/>
        <w:gridCol w:w="1244"/>
        <w:gridCol w:w="1043"/>
        <w:gridCol w:w="1404"/>
        <w:gridCol w:w="1681"/>
      </w:tblGrid>
      <w:tr w:rsidR="00834ED7" w:rsidTr="004F7515">
        <w:tc>
          <w:tcPr>
            <w:tcW w:w="4410" w:type="dxa"/>
          </w:tcPr>
          <w:p w:rsidR="00834ED7" w:rsidRPr="00834ED7" w:rsidRDefault="00834ED7" w:rsidP="00834ED7">
            <w:pPr>
              <w:jc w:val="center"/>
              <w:rPr>
                <w:rFonts w:ascii="Arial" w:hAnsi="Arial" w:cs="Arial"/>
                <w:b/>
                <w:sz w:val="24"/>
              </w:rPr>
            </w:pPr>
            <w:r w:rsidRPr="00834ED7">
              <w:rPr>
                <w:rFonts w:ascii="Arial" w:hAnsi="Arial" w:cs="Arial"/>
                <w:b/>
                <w:sz w:val="24"/>
              </w:rPr>
              <w:t>Descrição</w:t>
            </w:r>
          </w:p>
        </w:tc>
        <w:tc>
          <w:tcPr>
            <w:tcW w:w="1244" w:type="dxa"/>
          </w:tcPr>
          <w:p w:rsidR="00834ED7" w:rsidRPr="00834ED7" w:rsidRDefault="00834ED7" w:rsidP="00834ED7">
            <w:pPr>
              <w:jc w:val="center"/>
              <w:rPr>
                <w:rFonts w:ascii="Arial" w:hAnsi="Arial" w:cs="Arial"/>
                <w:b/>
                <w:sz w:val="24"/>
              </w:rPr>
            </w:pPr>
            <w:r>
              <w:rPr>
                <w:rFonts w:ascii="Arial" w:hAnsi="Arial" w:cs="Arial"/>
                <w:b/>
                <w:sz w:val="24"/>
              </w:rPr>
              <w:t>Marca</w:t>
            </w:r>
          </w:p>
        </w:tc>
        <w:tc>
          <w:tcPr>
            <w:tcW w:w="1043" w:type="dxa"/>
          </w:tcPr>
          <w:p w:rsidR="00834ED7" w:rsidRPr="00834ED7" w:rsidRDefault="00834ED7" w:rsidP="00834ED7">
            <w:pPr>
              <w:jc w:val="center"/>
              <w:rPr>
                <w:rFonts w:ascii="Arial" w:hAnsi="Arial" w:cs="Arial"/>
                <w:b/>
                <w:sz w:val="24"/>
              </w:rPr>
            </w:pPr>
            <w:r w:rsidRPr="00834ED7">
              <w:rPr>
                <w:rFonts w:ascii="Arial" w:hAnsi="Arial" w:cs="Arial"/>
                <w:b/>
                <w:sz w:val="24"/>
              </w:rPr>
              <w:t>Qtdade</w:t>
            </w:r>
          </w:p>
        </w:tc>
        <w:tc>
          <w:tcPr>
            <w:tcW w:w="1404" w:type="dxa"/>
          </w:tcPr>
          <w:p w:rsidR="00834ED7" w:rsidRPr="00834ED7" w:rsidRDefault="00834ED7" w:rsidP="00834ED7">
            <w:pPr>
              <w:jc w:val="center"/>
              <w:rPr>
                <w:rFonts w:ascii="Arial" w:hAnsi="Arial" w:cs="Arial"/>
                <w:b/>
                <w:sz w:val="24"/>
              </w:rPr>
            </w:pPr>
            <w:r w:rsidRPr="00834ED7">
              <w:rPr>
                <w:rFonts w:ascii="Arial" w:hAnsi="Arial" w:cs="Arial"/>
                <w:b/>
                <w:sz w:val="24"/>
              </w:rPr>
              <w:t>Valor Unitário</w:t>
            </w:r>
          </w:p>
        </w:tc>
        <w:tc>
          <w:tcPr>
            <w:tcW w:w="1681" w:type="dxa"/>
          </w:tcPr>
          <w:p w:rsidR="00834ED7" w:rsidRPr="00834ED7" w:rsidRDefault="00834ED7" w:rsidP="00834ED7">
            <w:pPr>
              <w:jc w:val="center"/>
              <w:rPr>
                <w:rFonts w:ascii="Arial" w:hAnsi="Arial" w:cs="Arial"/>
                <w:b/>
                <w:sz w:val="24"/>
              </w:rPr>
            </w:pPr>
            <w:r w:rsidRPr="00834ED7">
              <w:rPr>
                <w:rFonts w:ascii="Arial" w:hAnsi="Arial" w:cs="Arial"/>
                <w:b/>
                <w:sz w:val="24"/>
              </w:rPr>
              <w:t>Valor Total</w:t>
            </w:r>
          </w:p>
        </w:tc>
      </w:tr>
      <w:tr w:rsidR="00834ED7" w:rsidTr="004F7515">
        <w:tc>
          <w:tcPr>
            <w:tcW w:w="4410" w:type="dxa"/>
          </w:tcPr>
          <w:p w:rsidR="00834ED7" w:rsidRDefault="00834ED7" w:rsidP="00834ED7">
            <w:pPr>
              <w:jc w:val="both"/>
              <w:rPr>
                <w:rFonts w:ascii="Arial" w:hAnsi="Arial" w:cs="Arial"/>
                <w:sz w:val="24"/>
                <w:szCs w:val="24"/>
              </w:rPr>
            </w:pPr>
            <w:r>
              <w:rPr>
                <w:rFonts w:ascii="Arial" w:hAnsi="Arial" w:cs="Arial"/>
                <w:sz w:val="24"/>
                <w:szCs w:val="24"/>
              </w:rPr>
              <w:t>Piso Vinílico heterogêneo, de manta, alta resistência, semi flexível padrão liso e antiderrapante, espessura de 2mm, fixado com cola, capa de uso altura de 0,70 mm, espessura de 2mm, para Reforma da Unidade Básica de Saúde de Pinheiro Preto, sendo de material impermeável, de fácil limpeza, cor clara, resistente a lavagem e ao uso de desinfetantes e que atenda todas as características exigidas na RDC50, de 21 de fevereiro de 2002, da ANVISA/MS, nas quantidades e especificações descritas no anexo.</w:t>
            </w:r>
          </w:p>
          <w:p w:rsidR="00834ED7" w:rsidRDefault="00834ED7" w:rsidP="002D69A3">
            <w:pPr>
              <w:jc w:val="both"/>
              <w:rPr>
                <w:rFonts w:ascii="Arial" w:hAnsi="Arial" w:cs="Arial"/>
                <w:sz w:val="24"/>
              </w:rPr>
            </w:pPr>
          </w:p>
        </w:tc>
        <w:tc>
          <w:tcPr>
            <w:tcW w:w="1244" w:type="dxa"/>
          </w:tcPr>
          <w:p w:rsidR="00834ED7" w:rsidRDefault="00834ED7" w:rsidP="00834ED7">
            <w:pPr>
              <w:jc w:val="center"/>
              <w:rPr>
                <w:rFonts w:ascii="Arial" w:hAnsi="Arial" w:cs="Arial"/>
                <w:sz w:val="24"/>
              </w:rPr>
            </w:pPr>
          </w:p>
          <w:p w:rsidR="004F7515" w:rsidRDefault="004F7515" w:rsidP="00834ED7">
            <w:pPr>
              <w:jc w:val="center"/>
              <w:rPr>
                <w:rFonts w:ascii="Arial" w:hAnsi="Arial" w:cs="Arial"/>
                <w:sz w:val="24"/>
              </w:rPr>
            </w:pPr>
          </w:p>
          <w:p w:rsidR="004F7515" w:rsidRDefault="004F7515" w:rsidP="00834ED7">
            <w:pPr>
              <w:jc w:val="center"/>
              <w:rPr>
                <w:rFonts w:ascii="Arial" w:hAnsi="Arial" w:cs="Arial"/>
                <w:sz w:val="24"/>
              </w:rPr>
            </w:pPr>
            <w:r>
              <w:rPr>
                <w:rFonts w:ascii="Arial" w:hAnsi="Arial" w:cs="Arial"/>
                <w:sz w:val="24"/>
              </w:rPr>
              <w:t>Gerflor</w:t>
            </w:r>
          </w:p>
        </w:tc>
        <w:tc>
          <w:tcPr>
            <w:tcW w:w="1043" w:type="dxa"/>
          </w:tcPr>
          <w:p w:rsidR="00834ED7" w:rsidRDefault="00834ED7" w:rsidP="00834ED7">
            <w:pPr>
              <w:jc w:val="center"/>
              <w:rPr>
                <w:rFonts w:ascii="Arial" w:hAnsi="Arial" w:cs="Arial"/>
                <w:sz w:val="24"/>
              </w:rPr>
            </w:pPr>
          </w:p>
          <w:p w:rsidR="00834ED7" w:rsidRDefault="00834ED7" w:rsidP="00834ED7">
            <w:pPr>
              <w:jc w:val="center"/>
              <w:rPr>
                <w:rFonts w:ascii="Arial" w:hAnsi="Arial" w:cs="Arial"/>
                <w:sz w:val="24"/>
              </w:rPr>
            </w:pPr>
          </w:p>
          <w:p w:rsidR="00834ED7" w:rsidRDefault="00834ED7" w:rsidP="00834ED7">
            <w:pPr>
              <w:jc w:val="center"/>
              <w:rPr>
                <w:rFonts w:ascii="Arial" w:hAnsi="Arial" w:cs="Arial"/>
                <w:sz w:val="24"/>
              </w:rPr>
            </w:pPr>
            <w:r>
              <w:rPr>
                <w:rFonts w:ascii="Arial" w:hAnsi="Arial" w:cs="Arial"/>
                <w:sz w:val="24"/>
              </w:rPr>
              <w:t>337 m²</w:t>
            </w:r>
          </w:p>
        </w:tc>
        <w:tc>
          <w:tcPr>
            <w:tcW w:w="1404" w:type="dxa"/>
          </w:tcPr>
          <w:p w:rsidR="00834ED7" w:rsidRDefault="00834ED7" w:rsidP="002D69A3">
            <w:pPr>
              <w:jc w:val="both"/>
              <w:rPr>
                <w:rFonts w:ascii="Arial" w:hAnsi="Arial" w:cs="Arial"/>
                <w:sz w:val="24"/>
              </w:rPr>
            </w:pPr>
          </w:p>
          <w:p w:rsidR="00834ED7" w:rsidRDefault="00834ED7" w:rsidP="002D69A3">
            <w:pPr>
              <w:jc w:val="both"/>
              <w:rPr>
                <w:rFonts w:ascii="Arial" w:hAnsi="Arial" w:cs="Arial"/>
                <w:sz w:val="24"/>
              </w:rPr>
            </w:pPr>
          </w:p>
          <w:p w:rsidR="00834ED7" w:rsidRDefault="00834ED7" w:rsidP="002D69A3">
            <w:pPr>
              <w:jc w:val="both"/>
              <w:rPr>
                <w:rFonts w:ascii="Arial" w:hAnsi="Arial" w:cs="Arial"/>
                <w:sz w:val="24"/>
              </w:rPr>
            </w:pPr>
            <w:r>
              <w:rPr>
                <w:rFonts w:ascii="Arial" w:hAnsi="Arial" w:cs="Arial"/>
                <w:sz w:val="24"/>
              </w:rPr>
              <w:t>R$ 112,75</w:t>
            </w:r>
          </w:p>
        </w:tc>
        <w:tc>
          <w:tcPr>
            <w:tcW w:w="1681" w:type="dxa"/>
          </w:tcPr>
          <w:p w:rsidR="00834ED7" w:rsidRDefault="00834ED7" w:rsidP="002D69A3">
            <w:pPr>
              <w:jc w:val="both"/>
              <w:rPr>
                <w:rFonts w:ascii="Arial" w:hAnsi="Arial" w:cs="Arial"/>
                <w:sz w:val="24"/>
              </w:rPr>
            </w:pPr>
          </w:p>
          <w:p w:rsidR="00834ED7" w:rsidRDefault="00834ED7" w:rsidP="002D69A3">
            <w:pPr>
              <w:jc w:val="both"/>
              <w:rPr>
                <w:rFonts w:ascii="Arial" w:hAnsi="Arial" w:cs="Arial"/>
                <w:sz w:val="24"/>
              </w:rPr>
            </w:pPr>
          </w:p>
          <w:p w:rsidR="00834ED7" w:rsidRDefault="00834ED7" w:rsidP="002D69A3">
            <w:pPr>
              <w:jc w:val="both"/>
              <w:rPr>
                <w:rFonts w:ascii="Arial" w:hAnsi="Arial" w:cs="Arial"/>
                <w:sz w:val="24"/>
              </w:rPr>
            </w:pPr>
            <w:r>
              <w:rPr>
                <w:rFonts w:ascii="Arial" w:hAnsi="Arial" w:cs="Arial"/>
                <w:sz w:val="24"/>
              </w:rPr>
              <w:t>R$ 37.999,99</w:t>
            </w:r>
          </w:p>
        </w:tc>
      </w:tr>
      <w:tr w:rsidR="00834ED7" w:rsidTr="004F7515">
        <w:tc>
          <w:tcPr>
            <w:tcW w:w="4410" w:type="dxa"/>
          </w:tcPr>
          <w:p w:rsidR="00834ED7" w:rsidRDefault="00834ED7" w:rsidP="00834ED7">
            <w:pPr>
              <w:jc w:val="both"/>
              <w:rPr>
                <w:rFonts w:ascii="Arial" w:hAnsi="Arial" w:cs="Arial"/>
                <w:sz w:val="24"/>
                <w:szCs w:val="24"/>
              </w:rPr>
            </w:pPr>
            <w:r>
              <w:rPr>
                <w:rFonts w:ascii="Arial" w:hAnsi="Arial" w:cs="Arial"/>
                <w:sz w:val="24"/>
                <w:szCs w:val="24"/>
              </w:rPr>
              <w:t>Suporte curvo antiderrapante para rodapé</w:t>
            </w:r>
          </w:p>
          <w:p w:rsidR="00834ED7" w:rsidRDefault="00834ED7" w:rsidP="002D69A3">
            <w:pPr>
              <w:jc w:val="both"/>
              <w:rPr>
                <w:rFonts w:ascii="Arial" w:hAnsi="Arial" w:cs="Arial"/>
                <w:sz w:val="24"/>
              </w:rPr>
            </w:pPr>
          </w:p>
        </w:tc>
        <w:tc>
          <w:tcPr>
            <w:tcW w:w="1244" w:type="dxa"/>
          </w:tcPr>
          <w:p w:rsidR="00834ED7" w:rsidRDefault="004F7515" w:rsidP="002D69A3">
            <w:pPr>
              <w:jc w:val="both"/>
              <w:rPr>
                <w:rFonts w:ascii="Arial" w:hAnsi="Arial" w:cs="Arial"/>
                <w:sz w:val="24"/>
              </w:rPr>
            </w:pPr>
            <w:r>
              <w:rPr>
                <w:rFonts w:ascii="Arial" w:hAnsi="Arial" w:cs="Arial"/>
                <w:sz w:val="24"/>
              </w:rPr>
              <w:t>Gerflor</w:t>
            </w:r>
          </w:p>
        </w:tc>
        <w:tc>
          <w:tcPr>
            <w:tcW w:w="1043" w:type="dxa"/>
          </w:tcPr>
          <w:p w:rsidR="00834ED7" w:rsidRDefault="00834ED7" w:rsidP="002D69A3">
            <w:pPr>
              <w:jc w:val="both"/>
              <w:rPr>
                <w:rFonts w:ascii="Arial" w:hAnsi="Arial" w:cs="Arial"/>
                <w:sz w:val="24"/>
              </w:rPr>
            </w:pPr>
            <w:r>
              <w:rPr>
                <w:rFonts w:ascii="Arial" w:hAnsi="Arial" w:cs="Arial"/>
                <w:sz w:val="24"/>
              </w:rPr>
              <w:t>350 ml</w:t>
            </w:r>
          </w:p>
        </w:tc>
        <w:tc>
          <w:tcPr>
            <w:tcW w:w="1404" w:type="dxa"/>
          </w:tcPr>
          <w:p w:rsidR="00834ED7" w:rsidRDefault="004F7515" w:rsidP="002D69A3">
            <w:pPr>
              <w:jc w:val="both"/>
              <w:rPr>
                <w:rFonts w:ascii="Arial" w:hAnsi="Arial" w:cs="Arial"/>
                <w:sz w:val="24"/>
              </w:rPr>
            </w:pPr>
            <w:r>
              <w:rPr>
                <w:rFonts w:ascii="Arial" w:hAnsi="Arial" w:cs="Arial"/>
                <w:sz w:val="24"/>
              </w:rPr>
              <w:t>R$ 11,42</w:t>
            </w:r>
          </w:p>
        </w:tc>
        <w:tc>
          <w:tcPr>
            <w:tcW w:w="1681" w:type="dxa"/>
          </w:tcPr>
          <w:p w:rsidR="00834ED7" w:rsidRDefault="004F7515" w:rsidP="002D69A3">
            <w:pPr>
              <w:jc w:val="both"/>
              <w:rPr>
                <w:rFonts w:ascii="Arial" w:hAnsi="Arial" w:cs="Arial"/>
                <w:sz w:val="24"/>
              </w:rPr>
            </w:pPr>
            <w:r>
              <w:rPr>
                <w:rFonts w:ascii="Arial" w:hAnsi="Arial" w:cs="Arial"/>
                <w:sz w:val="24"/>
              </w:rPr>
              <w:t xml:space="preserve">R$ </w:t>
            </w:r>
            <w:r w:rsidR="00834ED7">
              <w:rPr>
                <w:rFonts w:ascii="Arial" w:hAnsi="Arial" w:cs="Arial"/>
                <w:sz w:val="24"/>
              </w:rPr>
              <w:t>3.999,99</w:t>
            </w:r>
          </w:p>
        </w:tc>
      </w:tr>
      <w:tr w:rsidR="00834ED7" w:rsidTr="004F7515">
        <w:tc>
          <w:tcPr>
            <w:tcW w:w="4410" w:type="dxa"/>
          </w:tcPr>
          <w:p w:rsidR="00834ED7" w:rsidRDefault="00834ED7" w:rsidP="002D69A3">
            <w:pPr>
              <w:jc w:val="both"/>
              <w:rPr>
                <w:rFonts w:ascii="Arial" w:hAnsi="Arial" w:cs="Arial"/>
                <w:sz w:val="24"/>
              </w:rPr>
            </w:pPr>
            <w:r>
              <w:rPr>
                <w:rFonts w:ascii="Arial" w:hAnsi="Arial" w:cs="Arial"/>
                <w:sz w:val="24"/>
              </w:rPr>
              <w:t>Cordão de Solda Quente</w:t>
            </w:r>
          </w:p>
        </w:tc>
        <w:tc>
          <w:tcPr>
            <w:tcW w:w="1244" w:type="dxa"/>
          </w:tcPr>
          <w:p w:rsidR="00834ED7" w:rsidRDefault="004F7515" w:rsidP="002D69A3">
            <w:pPr>
              <w:jc w:val="both"/>
              <w:rPr>
                <w:rFonts w:ascii="Arial" w:hAnsi="Arial" w:cs="Arial"/>
                <w:sz w:val="24"/>
              </w:rPr>
            </w:pPr>
            <w:r>
              <w:rPr>
                <w:rFonts w:ascii="Arial" w:hAnsi="Arial" w:cs="Arial"/>
                <w:sz w:val="24"/>
              </w:rPr>
              <w:t>Gerflor</w:t>
            </w:r>
          </w:p>
        </w:tc>
        <w:tc>
          <w:tcPr>
            <w:tcW w:w="1043" w:type="dxa"/>
          </w:tcPr>
          <w:p w:rsidR="00834ED7" w:rsidRDefault="00834ED7" w:rsidP="002D69A3">
            <w:pPr>
              <w:jc w:val="both"/>
              <w:rPr>
                <w:rFonts w:ascii="Arial" w:hAnsi="Arial" w:cs="Arial"/>
                <w:sz w:val="24"/>
              </w:rPr>
            </w:pPr>
            <w:r>
              <w:rPr>
                <w:rFonts w:ascii="Arial" w:hAnsi="Arial" w:cs="Arial"/>
                <w:sz w:val="24"/>
              </w:rPr>
              <w:t>250 ml</w:t>
            </w:r>
          </w:p>
        </w:tc>
        <w:tc>
          <w:tcPr>
            <w:tcW w:w="1404" w:type="dxa"/>
          </w:tcPr>
          <w:p w:rsidR="00834ED7" w:rsidRDefault="004F7515" w:rsidP="002D69A3">
            <w:pPr>
              <w:jc w:val="both"/>
              <w:rPr>
                <w:rFonts w:ascii="Arial" w:hAnsi="Arial" w:cs="Arial"/>
                <w:sz w:val="24"/>
              </w:rPr>
            </w:pPr>
            <w:r>
              <w:rPr>
                <w:rFonts w:ascii="Arial" w:hAnsi="Arial" w:cs="Arial"/>
                <w:sz w:val="24"/>
              </w:rPr>
              <w:t>R$ 6,50</w:t>
            </w:r>
          </w:p>
        </w:tc>
        <w:tc>
          <w:tcPr>
            <w:tcW w:w="1681" w:type="dxa"/>
          </w:tcPr>
          <w:p w:rsidR="00834ED7" w:rsidRDefault="004F7515" w:rsidP="002D69A3">
            <w:pPr>
              <w:jc w:val="both"/>
              <w:rPr>
                <w:rFonts w:ascii="Arial" w:hAnsi="Arial" w:cs="Arial"/>
                <w:sz w:val="24"/>
              </w:rPr>
            </w:pPr>
            <w:r>
              <w:rPr>
                <w:rFonts w:ascii="Arial" w:hAnsi="Arial" w:cs="Arial"/>
                <w:sz w:val="24"/>
              </w:rPr>
              <w:t xml:space="preserve">R$ </w:t>
            </w:r>
            <w:r w:rsidR="00834ED7">
              <w:rPr>
                <w:rFonts w:ascii="Arial" w:hAnsi="Arial" w:cs="Arial"/>
                <w:sz w:val="24"/>
              </w:rPr>
              <w:t>1.625,00</w:t>
            </w:r>
          </w:p>
        </w:tc>
      </w:tr>
      <w:tr w:rsidR="00834ED7" w:rsidTr="004F7515">
        <w:tc>
          <w:tcPr>
            <w:tcW w:w="4410" w:type="dxa"/>
          </w:tcPr>
          <w:p w:rsidR="00834ED7" w:rsidRDefault="00834ED7" w:rsidP="002D69A3">
            <w:pPr>
              <w:jc w:val="both"/>
              <w:rPr>
                <w:rFonts w:ascii="Arial" w:hAnsi="Arial" w:cs="Arial"/>
                <w:sz w:val="24"/>
              </w:rPr>
            </w:pPr>
            <w:r>
              <w:rPr>
                <w:rFonts w:ascii="Arial" w:hAnsi="Arial" w:cs="Arial"/>
                <w:sz w:val="24"/>
              </w:rPr>
              <w:t>Sacas de massa Niveladora</w:t>
            </w:r>
          </w:p>
        </w:tc>
        <w:tc>
          <w:tcPr>
            <w:tcW w:w="1244" w:type="dxa"/>
          </w:tcPr>
          <w:p w:rsidR="00834ED7" w:rsidRDefault="004F7515" w:rsidP="002D69A3">
            <w:pPr>
              <w:jc w:val="both"/>
              <w:rPr>
                <w:rFonts w:ascii="Arial" w:hAnsi="Arial" w:cs="Arial"/>
                <w:sz w:val="24"/>
              </w:rPr>
            </w:pPr>
            <w:r>
              <w:rPr>
                <w:rFonts w:ascii="Arial" w:hAnsi="Arial" w:cs="Arial"/>
                <w:sz w:val="24"/>
              </w:rPr>
              <w:t>Quartzolit</w:t>
            </w:r>
          </w:p>
        </w:tc>
        <w:tc>
          <w:tcPr>
            <w:tcW w:w="1043" w:type="dxa"/>
          </w:tcPr>
          <w:p w:rsidR="00834ED7" w:rsidRDefault="00834ED7" w:rsidP="002D69A3">
            <w:pPr>
              <w:jc w:val="both"/>
              <w:rPr>
                <w:rFonts w:ascii="Arial" w:hAnsi="Arial" w:cs="Arial"/>
                <w:sz w:val="24"/>
              </w:rPr>
            </w:pPr>
            <w:r>
              <w:rPr>
                <w:rFonts w:ascii="Arial" w:hAnsi="Arial" w:cs="Arial"/>
                <w:sz w:val="24"/>
              </w:rPr>
              <w:t>10 unid</w:t>
            </w:r>
          </w:p>
        </w:tc>
        <w:tc>
          <w:tcPr>
            <w:tcW w:w="1404" w:type="dxa"/>
          </w:tcPr>
          <w:p w:rsidR="00834ED7" w:rsidRDefault="004F7515" w:rsidP="002D69A3">
            <w:pPr>
              <w:jc w:val="both"/>
              <w:rPr>
                <w:rFonts w:ascii="Arial" w:hAnsi="Arial" w:cs="Arial"/>
                <w:sz w:val="24"/>
              </w:rPr>
            </w:pPr>
            <w:r>
              <w:rPr>
                <w:rFonts w:ascii="Arial" w:hAnsi="Arial" w:cs="Arial"/>
                <w:sz w:val="24"/>
              </w:rPr>
              <w:t>R$ 120,00</w:t>
            </w:r>
          </w:p>
        </w:tc>
        <w:tc>
          <w:tcPr>
            <w:tcW w:w="1681" w:type="dxa"/>
          </w:tcPr>
          <w:p w:rsidR="00834ED7" w:rsidRDefault="004F7515" w:rsidP="002D69A3">
            <w:pPr>
              <w:jc w:val="both"/>
              <w:rPr>
                <w:rFonts w:ascii="Arial" w:hAnsi="Arial" w:cs="Arial"/>
                <w:sz w:val="24"/>
              </w:rPr>
            </w:pPr>
            <w:r>
              <w:rPr>
                <w:rFonts w:ascii="Arial" w:hAnsi="Arial" w:cs="Arial"/>
                <w:sz w:val="24"/>
              </w:rPr>
              <w:t xml:space="preserve">R$ </w:t>
            </w:r>
            <w:r w:rsidR="00834ED7">
              <w:rPr>
                <w:rFonts w:ascii="Arial" w:hAnsi="Arial" w:cs="Arial"/>
                <w:sz w:val="24"/>
              </w:rPr>
              <w:t>1.200,00</w:t>
            </w:r>
          </w:p>
        </w:tc>
      </w:tr>
      <w:tr w:rsidR="00834ED7" w:rsidTr="004F7515">
        <w:tc>
          <w:tcPr>
            <w:tcW w:w="4410" w:type="dxa"/>
          </w:tcPr>
          <w:p w:rsidR="00834ED7" w:rsidRDefault="00834ED7" w:rsidP="002D69A3">
            <w:pPr>
              <w:jc w:val="both"/>
              <w:rPr>
                <w:rFonts w:ascii="Arial" w:hAnsi="Arial" w:cs="Arial"/>
                <w:sz w:val="24"/>
              </w:rPr>
            </w:pPr>
            <w:r>
              <w:rPr>
                <w:rFonts w:ascii="Arial" w:hAnsi="Arial" w:cs="Arial"/>
                <w:sz w:val="24"/>
              </w:rPr>
              <w:t>Mao de obra</w:t>
            </w:r>
          </w:p>
        </w:tc>
        <w:tc>
          <w:tcPr>
            <w:tcW w:w="1244" w:type="dxa"/>
          </w:tcPr>
          <w:p w:rsidR="00834ED7" w:rsidRDefault="00834ED7" w:rsidP="002D69A3">
            <w:pPr>
              <w:jc w:val="both"/>
              <w:rPr>
                <w:rFonts w:ascii="Arial" w:hAnsi="Arial" w:cs="Arial"/>
                <w:sz w:val="24"/>
              </w:rPr>
            </w:pPr>
          </w:p>
        </w:tc>
        <w:tc>
          <w:tcPr>
            <w:tcW w:w="1043" w:type="dxa"/>
          </w:tcPr>
          <w:p w:rsidR="00834ED7" w:rsidRDefault="00834ED7" w:rsidP="002D69A3">
            <w:pPr>
              <w:jc w:val="both"/>
              <w:rPr>
                <w:rFonts w:ascii="Arial" w:hAnsi="Arial" w:cs="Arial"/>
                <w:sz w:val="24"/>
              </w:rPr>
            </w:pPr>
          </w:p>
        </w:tc>
        <w:tc>
          <w:tcPr>
            <w:tcW w:w="1404" w:type="dxa"/>
          </w:tcPr>
          <w:p w:rsidR="00834ED7" w:rsidRDefault="00834ED7" w:rsidP="002D69A3">
            <w:pPr>
              <w:jc w:val="both"/>
              <w:rPr>
                <w:rFonts w:ascii="Arial" w:hAnsi="Arial" w:cs="Arial"/>
                <w:sz w:val="24"/>
              </w:rPr>
            </w:pPr>
          </w:p>
        </w:tc>
        <w:tc>
          <w:tcPr>
            <w:tcW w:w="1681" w:type="dxa"/>
          </w:tcPr>
          <w:p w:rsidR="00834ED7" w:rsidRDefault="004F7515" w:rsidP="002D69A3">
            <w:pPr>
              <w:jc w:val="both"/>
              <w:rPr>
                <w:rFonts w:ascii="Arial" w:hAnsi="Arial" w:cs="Arial"/>
                <w:sz w:val="24"/>
              </w:rPr>
            </w:pPr>
            <w:r>
              <w:rPr>
                <w:rFonts w:ascii="Arial" w:hAnsi="Arial" w:cs="Arial"/>
                <w:sz w:val="24"/>
              </w:rPr>
              <w:t xml:space="preserve">R$ </w:t>
            </w:r>
            <w:r w:rsidR="00834ED7">
              <w:rPr>
                <w:rFonts w:ascii="Arial" w:hAnsi="Arial" w:cs="Arial"/>
                <w:sz w:val="24"/>
              </w:rPr>
              <w:t>8.975,00</w:t>
            </w:r>
          </w:p>
        </w:tc>
      </w:tr>
      <w:tr w:rsidR="004F7515" w:rsidTr="004F7515">
        <w:trPr>
          <w:trHeight w:val="706"/>
        </w:trPr>
        <w:tc>
          <w:tcPr>
            <w:tcW w:w="8101" w:type="dxa"/>
            <w:gridSpan w:val="4"/>
          </w:tcPr>
          <w:p w:rsidR="004F7515" w:rsidRDefault="004F7515" w:rsidP="004F7515">
            <w:pPr>
              <w:jc w:val="right"/>
              <w:rPr>
                <w:rFonts w:ascii="Arial" w:hAnsi="Arial" w:cs="Arial"/>
                <w:sz w:val="24"/>
              </w:rPr>
            </w:pPr>
          </w:p>
          <w:p w:rsidR="004F7515" w:rsidRPr="004F7515" w:rsidRDefault="004F7515" w:rsidP="004F7515">
            <w:pPr>
              <w:jc w:val="right"/>
              <w:rPr>
                <w:rFonts w:ascii="Arial" w:hAnsi="Arial" w:cs="Arial"/>
                <w:b/>
                <w:sz w:val="24"/>
              </w:rPr>
            </w:pPr>
            <w:r w:rsidRPr="004F7515">
              <w:rPr>
                <w:rFonts w:ascii="Arial" w:hAnsi="Arial" w:cs="Arial"/>
                <w:b/>
                <w:sz w:val="24"/>
              </w:rPr>
              <w:t>TOTAL</w:t>
            </w:r>
          </w:p>
        </w:tc>
        <w:tc>
          <w:tcPr>
            <w:tcW w:w="1681" w:type="dxa"/>
          </w:tcPr>
          <w:p w:rsidR="004F7515" w:rsidRDefault="004F7515" w:rsidP="002D69A3">
            <w:pPr>
              <w:jc w:val="both"/>
              <w:rPr>
                <w:rFonts w:ascii="Arial" w:hAnsi="Arial" w:cs="Arial"/>
                <w:sz w:val="24"/>
              </w:rPr>
            </w:pPr>
          </w:p>
          <w:p w:rsidR="004F7515" w:rsidRDefault="004F7515" w:rsidP="002D69A3">
            <w:pPr>
              <w:jc w:val="both"/>
              <w:rPr>
                <w:rFonts w:ascii="Arial" w:hAnsi="Arial" w:cs="Arial"/>
                <w:sz w:val="24"/>
              </w:rPr>
            </w:pPr>
            <w:r>
              <w:rPr>
                <w:rFonts w:ascii="Arial" w:hAnsi="Arial" w:cs="Arial"/>
                <w:sz w:val="24"/>
              </w:rPr>
              <w:t>R$ 53.799,98</w:t>
            </w:r>
          </w:p>
        </w:tc>
      </w:tr>
    </w:tbl>
    <w:p w:rsidR="00834ED7" w:rsidRDefault="00834ED7" w:rsidP="002D69A3">
      <w:pPr>
        <w:jc w:val="both"/>
        <w:rPr>
          <w:rFonts w:ascii="Arial" w:hAnsi="Arial" w:cs="Arial"/>
          <w:sz w:val="24"/>
        </w:rPr>
      </w:pPr>
    </w:p>
    <w:p w:rsidR="002D69A3" w:rsidRDefault="002D69A3" w:rsidP="002D69A3">
      <w:pPr>
        <w:autoSpaceDE/>
        <w:autoSpaceDN/>
        <w:jc w:val="both"/>
        <w:rPr>
          <w:rFonts w:ascii="Arial" w:hAnsi="Arial" w:cs="Arial"/>
          <w:b/>
          <w:sz w:val="23"/>
          <w:szCs w:val="23"/>
          <w:u w:val="single"/>
        </w:rPr>
      </w:pPr>
    </w:p>
    <w:p w:rsidR="002D69A3" w:rsidRDefault="002D69A3" w:rsidP="002D69A3">
      <w:pPr>
        <w:autoSpaceDE/>
        <w:autoSpaceDN/>
        <w:jc w:val="both"/>
        <w:rPr>
          <w:rFonts w:ascii="Arial" w:hAnsi="Arial" w:cs="Arial"/>
          <w:sz w:val="23"/>
          <w:szCs w:val="23"/>
          <w:u w:val="single"/>
        </w:rPr>
      </w:pPr>
      <w:r>
        <w:rPr>
          <w:rFonts w:ascii="Arial" w:hAnsi="Arial" w:cs="Arial"/>
          <w:b/>
          <w:sz w:val="23"/>
          <w:szCs w:val="23"/>
          <w:u w:val="single"/>
        </w:rPr>
        <w:t>Parágrafo primeiro</w:t>
      </w:r>
      <w:r w:rsidRPr="00C8348B">
        <w:rPr>
          <w:rFonts w:ascii="Arial" w:hAnsi="Arial" w:cs="Arial"/>
          <w:b/>
          <w:sz w:val="23"/>
          <w:szCs w:val="23"/>
          <w:u w:val="single"/>
        </w:rPr>
        <w:t xml:space="preserve">. </w:t>
      </w:r>
      <w:r w:rsidRPr="0085103D">
        <w:rPr>
          <w:rFonts w:ascii="Arial" w:hAnsi="Arial" w:cs="Arial"/>
          <w:sz w:val="23"/>
          <w:szCs w:val="23"/>
          <w:u w:val="single"/>
        </w:rPr>
        <w:t xml:space="preserve">O </w:t>
      </w:r>
      <w:r>
        <w:rPr>
          <w:rFonts w:ascii="Arial" w:hAnsi="Arial" w:cs="Arial"/>
          <w:sz w:val="23"/>
          <w:szCs w:val="23"/>
          <w:u w:val="single"/>
        </w:rPr>
        <w:t xml:space="preserve">local deverá ser lavado com jato de ar e água de alta pressão antes do material ser fixado. </w:t>
      </w:r>
    </w:p>
    <w:p w:rsidR="002D69A3" w:rsidRDefault="002D69A3" w:rsidP="002D69A3">
      <w:pPr>
        <w:autoSpaceDE/>
        <w:autoSpaceDN/>
        <w:jc w:val="both"/>
        <w:rPr>
          <w:rFonts w:ascii="Arial" w:hAnsi="Arial" w:cs="Arial"/>
          <w:sz w:val="23"/>
          <w:szCs w:val="23"/>
          <w:u w:val="single"/>
        </w:rPr>
      </w:pPr>
    </w:p>
    <w:p w:rsidR="002D69A3" w:rsidRPr="00104B19" w:rsidRDefault="002D69A3" w:rsidP="002D69A3">
      <w:pPr>
        <w:autoSpaceDE/>
        <w:autoSpaceDN/>
        <w:jc w:val="both"/>
        <w:rPr>
          <w:rFonts w:ascii="Arial" w:hAnsi="Arial" w:cs="Arial"/>
          <w:sz w:val="23"/>
          <w:szCs w:val="23"/>
          <w:u w:val="single"/>
        </w:rPr>
      </w:pPr>
      <w:r w:rsidRPr="00104B19">
        <w:rPr>
          <w:rFonts w:ascii="Arial" w:hAnsi="Arial" w:cs="Arial"/>
          <w:b/>
          <w:sz w:val="23"/>
          <w:szCs w:val="23"/>
          <w:u w:val="single"/>
        </w:rPr>
        <w:t>Parágrafo segundo.</w:t>
      </w:r>
      <w:r w:rsidRPr="00104B19">
        <w:rPr>
          <w:rFonts w:ascii="Arial" w:hAnsi="Arial" w:cs="Arial"/>
          <w:sz w:val="23"/>
          <w:szCs w:val="23"/>
          <w:u w:val="single"/>
        </w:rPr>
        <w:t xml:space="preserve"> A proponente deverá fornecer garantia do material pelo prazo mínimo de 10 anos e do serviço de fixação pelo prazo mínimo 02 anos. </w:t>
      </w:r>
    </w:p>
    <w:p w:rsidR="002D69A3" w:rsidRDefault="002D69A3" w:rsidP="002D69A3">
      <w:pPr>
        <w:autoSpaceDE/>
        <w:autoSpaceDN/>
        <w:jc w:val="both"/>
        <w:rPr>
          <w:rFonts w:ascii="Arial" w:hAnsi="Arial" w:cs="Arial"/>
          <w:sz w:val="23"/>
          <w:szCs w:val="23"/>
          <w:u w:val="single"/>
        </w:rPr>
      </w:pPr>
    </w:p>
    <w:p w:rsidR="002D69A3" w:rsidRDefault="002D69A3" w:rsidP="002D69A3">
      <w:pPr>
        <w:autoSpaceDE/>
        <w:autoSpaceDN/>
        <w:jc w:val="both"/>
        <w:rPr>
          <w:rFonts w:ascii="Arial" w:hAnsi="Arial" w:cs="Arial"/>
          <w:sz w:val="23"/>
          <w:szCs w:val="23"/>
          <w:u w:val="single"/>
        </w:rPr>
      </w:pPr>
      <w:r w:rsidRPr="00A95203">
        <w:rPr>
          <w:rFonts w:ascii="Arial" w:hAnsi="Arial" w:cs="Arial"/>
          <w:b/>
          <w:sz w:val="23"/>
          <w:szCs w:val="23"/>
          <w:u w:val="single"/>
        </w:rPr>
        <w:t>Parágrafo terceiro:</w:t>
      </w:r>
      <w:r>
        <w:rPr>
          <w:rFonts w:ascii="Arial" w:hAnsi="Arial" w:cs="Arial"/>
          <w:sz w:val="23"/>
          <w:szCs w:val="23"/>
          <w:u w:val="single"/>
        </w:rPr>
        <w:t xml:space="preserve"> A obra deverá ser entregue totalmente limpa no final, sem restos de cola e sem emendas.</w:t>
      </w:r>
    </w:p>
    <w:p w:rsidR="002D69A3" w:rsidRDefault="002D69A3" w:rsidP="002D69A3">
      <w:pPr>
        <w:autoSpaceDE/>
        <w:autoSpaceDN/>
        <w:jc w:val="both"/>
        <w:rPr>
          <w:rFonts w:ascii="Arial" w:hAnsi="Arial" w:cs="Arial"/>
          <w:sz w:val="23"/>
          <w:szCs w:val="23"/>
          <w:u w:val="single"/>
        </w:rPr>
      </w:pPr>
    </w:p>
    <w:p w:rsidR="002D69A3" w:rsidRDefault="002D69A3" w:rsidP="002D69A3">
      <w:pPr>
        <w:autoSpaceDE/>
        <w:autoSpaceDN/>
        <w:jc w:val="both"/>
        <w:rPr>
          <w:rFonts w:ascii="Arial" w:hAnsi="Arial" w:cs="Arial"/>
          <w:sz w:val="23"/>
          <w:szCs w:val="23"/>
          <w:u w:val="single"/>
        </w:rPr>
      </w:pPr>
      <w:r w:rsidRPr="00A95203">
        <w:rPr>
          <w:rFonts w:ascii="Arial" w:hAnsi="Arial" w:cs="Arial"/>
          <w:b/>
          <w:sz w:val="23"/>
          <w:szCs w:val="23"/>
          <w:u w:val="single"/>
        </w:rPr>
        <w:t>Parágrafo quarto:</w:t>
      </w:r>
      <w:r>
        <w:rPr>
          <w:rFonts w:ascii="Arial" w:hAnsi="Arial" w:cs="Arial"/>
          <w:sz w:val="23"/>
          <w:szCs w:val="23"/>
          <w:u w:val="single"/>
        </w:rPr>
        <w:t xml:space="preserve"> O piso deverá ter aproximadamente 6% a 7% de quebra para evitar excesso de emendas, bem como o piso sobre em torno de 10 cm nas paredes em todo o perímetro. O suporte curvo, fabricado em borracha também acompanha o rodapé e tem por finalidade fazer ângulo côncavo para evitar acumulo de umidade. </w:t>
      </w:r>
    </w:p>
    <w:p w:rsidR="002D69A3" w:rsidRDefault="002D69A3" w:rsidP="002D69A3">
      <w:pPr>
        <w:autoSpaceDE/>
        <w:autoSpaceDN/>
        <w:jc w:val="both"/>
        <w:rPr>
          <w:rFonts w:ascii="Arial" w:hAnsi="Arial" w:cs="Arial"/>
          <w:sz w:val="23"/>
          <w:szCs w:val="23"/>
          <w:u w:val="single"/>
        </w:rPr>
      </w:pPr>
    </w:p>
    <w:p w:rsidR="002D69A3" w:rsidRDefault="002D69A3" w:rsidP="002D69A3">
      <w:pPr>
        <w:autoSpaceDE/>
        <w:autoSpaceDN/>
        <w:jc w:val="both"/>
        <w:rPr>
          <w:rFonts w:ascii="Arial" w:hAnsi="Arial" w:cs="Arial"/>
          <w:sz w:val="23"/>
          <w:szCs w:val="23"/>
          <w:u w:val="single"/>
        </w:rPr>
      </w:pPr>
      <w:r w:rsidRPr="00474E30">
        <w:rPr>
          <w:rFonts w:ascii="Arial" w:hAnsi="Arial" w:cs="Arial"/>
          <w:b/>
          <w:sz w:val="23"/>
          <w:szCs w:val="23"/>
          <w:u w:val="single"/>
        </w:rPr>
        <w:t>Parágrafo quinto:</w:t>
      </w:r>
      <w:r>
        <w:rPr>
          <w:rFonts w:ascii="Arial" w:hAnsi="Arial" w:cs="Arial"/>
          <w:sz w:val="23"/>
          <w:szCs w:val="23"/>
          <w:u w:val="single"/>
        </w:rPr>
        <w:t xml:space="preserve"> Os demais materiais necessários para instalação do piso serão de inteira responsabilidade da proponente.</w:t>
      </w:r>
    </w:p>
    <w:p w:rsidR="002D69A3" w:rsidRDefault="002D69A3" w:rsidP="002D69A3">
      <w:pPr>
        <w:autoSpaceDE/>
        <w:autoSpaceDN/>
        <w:jc w:val="both"/>
        <w:rPr>
          <w:rFonts w:ascii="Arial" w:hAnsi="Arial" w:cs="Arial"/>
          <w:sz w:val="23"/>
          <w:szCs w:val="23"/>
          <w:u w:val="single"/>
        </w:rPr>
      </w:pPr>
    </w:p>
    <w:p w:rsidR="002D69A3" w:rsidRDefault="002D69A3" w:rsidP="002D69A3">
      <w:pPr>
        <w:autoSpaceDE/>
        <w:autoSpaceDN/>
        <w:jc w:val="both"/>
        <w:rPr>
          <w:rFonts w:ascii="Arial" w:hAnsi="Arial" w:cs="Arial"/>
          <w:b/>
          <w:sz w:val="23"/>
          <w:szCs w:val="23"/>
          <w:u w:val="single"/>
        </w:rPr>
      </w:pPr>
      <w:r w:rsidRPr="00F41B63">
        <w:rPr>
          <w:rFonts w:ascii="Arial" w:hAnsi="Arial" w:cs="Arial"/>
          <w:b/>
          <w:sz w:val="23"/>
          <w:szCs w:val="23"/>
          <w:u w:val="single"/>
        </w:rPr>
        <w:t xml:space="preserve">Parágrafo sexto: </w:t>
      </w:r>
      <w:r>
        <w:rPr>
          <w:rFonts w:ascii="Arial" w:hAnsi="Arial" w:cs="Arial"/>
          <w:b/>
          <w:sz w:val="23"/>
          <w:szCs w:val="23"/>
          <w:u w:val="single"/>
        </w:rPr>
        <w:t>A Secretaria da Saúde e o Arquiteto indicarão os locais onde serão fixados o piso antiderrapante e o piso liso.</w:t>
      </w:r>
    </w:p>
    <w:p w:rsidR="002D69A3" w:rsidRDefault="002D69A3" w:rsidP="002D69A3">
      <w:pPr>
        <w:autoSpaceDE/>
        <w:autoSpaceDN/>
        <w:jc w:val="both"/>
        <w:rPr>
          <w:rFonts w:ascii="Arial" w:hAnsi="Arial" w:cs="Arial"/>
          <w:b/>
          <w:sz w:val="23"/>
          <w:szCs w:val="23"/>
          <w:u w:val="single"/>
        </w:rPr>
      </w:pPr>
    </w:p>
    <w:p w:rsidR="002D69A3" w:rsidRDefault="002D69A3" w:rsidP="002D69A3">
      <w:pPr>
        <w:autoSpaceDE/>
        <w:autoSpaceDN/>
        <w:jc w:val="both"/>
        <w:rPr>
          <w:rFonts w:ascii="Arial" w:hAnsi="Arial" w:cs="Arial"/>
          <w:b/>
          <w:sz w:val="23"/>
          <w:szCs w:val="23"/>
          <w:u w:val="single"/>
        </w:rPr>
      </w:pPr>
      <w:r>
        <w:rPr>
          <w:rFonts w:ascii="Arial" w:hAnsi="Arial" w:cs="Arial"/>
          <w:b/>
          <w:sz w:val="23"/>
          <w:szCs w:val="23"/>
          <w:u w:val="single"/>
        </w:rPr>
        <w:t>Parágrafo Sétimo: O prazo para conclusão total da obra será de 30 dias a partir da assinatura da Ordem de Serviço.</w:t>
      </w:r>
    </w:p>
    <w:p w:rsidR="002D69A3" w:rsidRDefault="002D69A3" w:rsidP="002D69A3">
      <w:pPr>
        <w:autoSpaceDE/>
        <w:autoSpaceDN/>
        <w:jc w:val="both"/>
        <w:rPr>
          <w:rFonts w:ascii="Arial" w:hAnsi="Arial" w:cs="Arial"/>
          <w:b/>
          <w:sz w:val="23"/>
          <w:szCs w:val="23"/>
          <w:u w:val="single"/>
        </w:rPr>
      </w:pPr>
    </w:p>
    <w:p w:rsidR="002D69A3" w:rsidRDefault="002D69A3" w:rsidP="002D69A3">
      <w:pPr>
        <w:autoSpaceDE/>
        <w:autoSpaceDN/>
        <w:jc w:val="both"/>
        <w:rPr>
          <w:rFonts w:ascii="Arial" w:hAnsi="Arial" w:cs="Arial"/>
          <w:b/>
          <w:sz w:val="23"/>
          <w:szCs w:val="23"/>
          <w:u w:val="single"/>
        </w:rPr>
      </w:pPr>
      <w:r>
        <w:rPr>
          <w:rFonts w:ascii="Arial" w:hAnsi="Arial" w:cs="Arial"/>
          <w:b/>
          <w:sz w:val="23"/>
          <w:szCs w:val="23"/>
          <w:u w:val="single"/>
        </w:rPr>
        <w:t>Parágrafo Oitavo: Ficará disponível junto ao setor de licitações uma amostra do material o qual se enquadra nas especificações do Edital.</w:t>
      </w:r>
    </w:p>
    <w:p w:rsidR="002D69A3" w:rsidRDefault="002D69A3" w:rsidP="002D69A3">
      <w:pPr>
        <w:autoSpaceDE/>
        <w:autoSpaceDN/>
        <w:jc w:val="both"/>
        <w:rPr>
          <w:rFonts w:ascii="Arial" w:hAnsi="Arial" w:cs="Arial"/>
          <w:b/>
          <w:sz w:val="23"/>
          <w:szCs w:val="23"/>
          <w:u w:val="single"/>
        </w:rPr>
      </w:pPr>
    </w:p>
    <w:p w:rsidR="002D69A3" w:rsidRPr="00F41B63" w:rsidRDefault="002D69A3" w:rsidP="002D69A3">
      <w:pPr>
        <w:autoSpaceDE/>
        <w:autoSpaceDN/>
        <w:jc w:val="both"/>
        <w:rPr>
          <w:rFonts w:ascii="Arial" w:hAnsi="Arial" w:cs="Arial"/>
          <w:b/>
          <w:sz w:val="23"/>
          <w:szCs w:val="23"/>
          <w:u w:val="single"/>
        </w:rPr>
      </w:pPr>
      <w:r>
        <w:rPr>
          <w:rFonts w:ascii="Arial" w:hAnsi="Arial" w:cs="Arial"/>
          <w:b/>
          <w:sz w:val="23"/>
          <w:szCs w:val="23"/>
          <w:u w:val="single"/>
        </w:rPr>
        <w:t>PARÁGRAFO NONO: NO ATO DE ASSINATURA DO CONTRATO, A CONTRATADA DEVERÁ APRESENTAR AMOSTRA DO MATERIAL QUE SERÁ FIXADO, O QUAL SEGUIRÁ PARA ANÁLISE E APROVAÇÃO DO ARQUITETO RESPONSÁVEL PELO PROJETO.</w:t>
      </w:r>
    </w:p>
    <w:p w:rsidR="002D69A3" w:rsidRPr="007C4799" w:rsidRDefault="002D69A3" w:rsidP="002D69A3">
      <w:pPr>
        <w:autoSpaceDE/>
        <w:autoSpaceDN/>
        <w:rPr>
          <w:rFonts w:ascii="Arial" w:hAnsi="Arial" w:cs="Arial"/>
          <w:sz w:val="23"/>
          <w:szCs w:val="23"/>
          <w:u w:val="single"/>
        </w:rPr>
      </w:pPr>
    </w:p>
    <w:p w:rsidR="002D69A3" w:rsidRPr="007C4799" w:rsidRDefault="002D69A3" w:rsidP="002D69A3">
      <w:pPr>
        <w:autoSpaceDE/>
        <w:autoSpaceDN/>
        <w:jc w:val="both"/>
        <w:rPr>
          <w:rFonts w:ascii="Arial" w:hAnsi="Arial" w:cs="Arial"/>
          <w:sz w:val="23"/>
          <w:szCs w:val="23"/>
          <w:u w:val="single"/>
        </w:rPr>
      </w:pPr>
      <w:r w:rsidRPr="007C4799">
        <w:rPr>
          <w:rFonts w:ascii="Arial" w:hAnsi="Arial" w:cs="Arial"/>
          <w:b/>
          <w:sz w:val="23"/>
          <w:szCs w:val="23"/>
          <w:u w:val="single"/>
        </w:rPr>
        <w:t>Parágrafo Décimo:</w:t>
      </w:r>
      <w:r w:rsidRPr="007C4799">
        <w:rPr>
          <w:rFonts w:ascii="Arial" w:hAnsi="Arial" w:cs="Arial"/>
          <w:sz w:val="23"/>
          <w:szCs w:val="23"/>
          <w:u w:val="single"/>
        </w:rPr>
        <w:t xml:space="preserve"> O contrapiso ou substrato nesse caso, deverá ser nivelado (massa niveladora) e regularizado com cimento e cola polivinilacetato, ficando isenta de qualquer imperfeição, poeira ou umidade;</w:t>
      </w:r>
    </w:p>
    <w:p w:rsidR="002D69A3" w:rsidRPr="007C4799" w:rsidRDefault="002D69A3" w:rsidP="002D69A3">
      <w:pPr>
        <w:autoSpaceDE/>
        <w:autoSpaceDN/>
        <w:rPr>
          <w:rFonts w:ascii="Arial" w:hAnsi="Arial" w:cs="Arial"/>
          <w:sz w:val="23"/>
          <w:szCs w:val="23"/>
          <w:u w:val="single"/>
        </w:rPr>
      </w:pPr>
    </w:p>
    <w:p w:rsidR="002D69A3" w:rsidRPr="007C4799" w:rsidRDefault="002D69A3" w:rsidP="002D69A3">
      <w:pPr>
        <w:autoSpaceDE/>
        <w:autoSpaceDN/>
        <w:rPr>
          <w:rFonts w:ascii="Arial" w:hAnsi="Arial" w:cs="Arial"/>
          <w:sz w:val="23"/>
          <w:szCs w:val="23"/>
          <w:u w:val="single"/>
        </w:rPr>
      </w:pPr>
      <w:r w:rsidRPr="007C4799">
        <w:rPr>
          <w:rFonts w:ascii="Arial" w:hAnsi="Arial" w:cs="Arial"/>
          <w:b/>
          <w:sz w:val="23"/>
          <w:szCs w:val="23"/>
          <w:u w:val="single"/>
        </w:rPr>
        <w:t>Parágrafo Decimo Primeiro:</w:t>
      </w:r>
      <w:r w:rsidRPr="007C4799">
        <w:rPr>
          <w:rFonts w:ascii="Arial" w:hAnsi="Arial" w:cs="Arial"/>
          <w:sz w:val="23"/>
          <w:szCs w:val="23"/>
          <w:u w:val="single"/>
        </w:rPr>
        <w:t xml:space="preserve"> O piso deve ser aplicado com a cola especificada pelo fabricante, sendo que o suporte curvo deverá ser colado na base das paredes com cola de contato de boa qualidade e o mesmo material na altura que cubra o rodapé existente, (de 7 a 10 cm), o piso cobrira o rodapé também deverá ser colado com cola de contato.</w:t>
      </w:r>
    </w:p>
    <w:p w:rsidR="002D69A3" w:rsidRPr="007C4799" w:rsidRDefault="002D69A3" w:rsidP="002D69A3">
      <w:pPr>
        <w:autoSpaceDE/>
        <w:autoSpaceDN/>
        <w:rPr>
          <w:rFonts w:ascii="Arial" w:hAnsi="Arial" w:cs="Arial"/>
          <w:sz w:val="23"/>
          <w:szCs w:val="23"/>
          <w:u w:val="single"/>
        </w:rPr>
      </w:pPr>
    </w:p>
    <w:p w:rsidR="002D69A3" w:rsidRPr="007C4799" w:rsidRDefault="002D69A3" w:rsidP="002D69A3">
      <w:pPr>
        <w:autoSpaceDE/>
        <w:autoSpaceDN/>
        <w:rPr>
          <w:rFonts w:ascii="Arial" w:hAnsi="Arial" w:cs="Arial"/>
          <w:sz w:val="23"/>
          <w:szCs w:val="23"/>
          <w:u w:val="single"/>
        </w:rPr>
      </w:pPr>
      <w:r w:rsidRPr="007C4799">
        <w:rPr>
          <w:rFonts w:ascii="Arial" w:hAnsi="Arial" w:cs="Arial"/>
          <w:b/>
          <w:sz w:val="23"/>
          <w:szCs w:val="23"/>
          <w:u w:val="single"/>
        </w:rPr>
        <w:t>Parágrafo Decimo Segundo:</w:t>
      </w:r>
      <w:r w:rsidRPr="007C4799">
        <w:rPr>
          <w:rFonts w:ascii="Arial" w:hAnsi="Arial" w:cs="Arial"/>
          <w:sz w:val="23"/>
          <w:szCs w:val="23"/>
          <w:u w:val="single"/>
        </w:rPr>
        <w:t xml:space="preserve"> Todas as emendas inclusive cantos de 90 graus, deverão ser frezadas (2mm) e o cordão de solda quente deverá ser aplicado em toda a extensão sendo aparado na altura do revestimento de forma homogênea.</w:t>
      </w:r>
    </w:p>
    <w:p w:rsidR="002D69A3" w:rsidRPr="0085103D" w:rsidRDefault="002D69A3" w:rsidP="002D69A3">
      <w:pPr>
        <w:rPr>
          <w:rFonts w:ascii="Arial" w:hAnsi="Arial" w:cs="Arial"/>
          <w:b/>
          <w:bCs/>
          <w:sz w:val="23"/>
          <w:szCs w:val="23"/>
          <w:u w:val="single"/>
        </w:rPr>
      </w:pPr>
    </w:p>
    <w:p w:rsidR="002D69A3" w:rsidRPr="0085103D" w:rsidRDefault="002D69A3" w:rsidP="002D69A3">
      <w:pPr>
        <w:jc w:val="both"/>
        <w:rPr>
          <w:rFonts w:ascii="Arial" w:hAnsi="Arial" w:cs="Arial"/>
          <w:b/>
          <w:sz w:val="23"/>
          <w:szCs w:val="23"/>
        </w:rPr>
      </w:pPr>
      <w:r w:rsidRPr="0085103D">
        <w:rPr>
          <w:rFonts w:ascii="Arial" w:hAnsi="Arial" w:cs="Arial"/>
          <w:b/>
          <w:sz w:val="23"/>
          <w:szCs w:val="23"/>
        </w:rPr>
        <w:t>CLÁUSULA SEGUNDA - DO PREÇO E DO PAGAMENTO</w:t>
      </w:r>
    </w:p>
    <w:p w:rsidR="002D69A3" w:rsidRPr="0085103D" w:rsidRDefault="002D69A3" w:rsidP="002D69A3">
      <w:pPr>
        <w:jc w:val="both"/>
        <w:rPr>
          <w:rFonts w:ascii="Arial" w:hAnsi="Arial" w:cs="Arial"/>
          <w:sz w:val="23"/>
          <w:szCs w:val="23"/>
        </w:rPr>
      </w:pPr>
    </w:p>
    <w:p w:rsidR="002D69A3" w:rsidRPr="00C72C18" w:rsidRDefault="002D69A3" w:rsidP="002D69A3">
      <w:pPr>
        <w:jc w:val="both"/>
        <w:rPr>
          <w:rFonts w:ascii="Arial" w:hAnsi="Arial" w:cs="Arial"/>
          <w:sz w:val="23"/>
          <w:szCs w:val="23"/>
        </w:rPr>
      </w:pPr>
      <w:r w:rsidRPr="0085103D">
        <w:rPr>
          <w:rFonts w:ascii="Arial" w:hAnsi="Arial" w:cs="Arial"/>
          <w:sz w:val="23"/>
          <w:szCs w:val="23"/>
        </w:rPr>
        <w:t>2.1 - A CONTRATADA obriga-se a fornecer o objeto deste instrumento, especificado (s) e quantificado (s) na cláusula primeira, pelo preço global de R$</w:t>
      </w:r>
      <w:r w:rsidR="004F7515">
        <w:rPr>
          <w:rFonts w:ascii="Arial" w:hAnsi="Arial" w:cs="Arial"/>
          <w:sz w:val="23"/>
          <w:szCs w:val="23"/>
        </w:rPr>
        <w:t xml:space="preserve">53.799,98 </w:t>
      </w:r>
      <w:r w:rsidR="004F7515" w:rsidRPr="0085103D">
        <w:rPr>
          <w:rFonts w:ascii="Arial" w:hAnsi="Arial" w:cs="Arial"/>
          <w:sz w:val="23"/>
          <w:szCs w:val="23"/>
        </w:rPr>
        <w:t>(</w:t>
      </w:r>
      <w:r w:rsidR="004F7515">
        <w:rPr>
          <w:rFonts w:ascii="Arial" w:hAnsi="Arial" w:cs="Arial"/>
          <w:sz w:val="23"/>
          <w:szCs w:val="23"/>
        </w:rPr>
        <w:t xml:space="preserve">cinquenta e três mil, setecentos e noventa e nove reais e noventa e oito centavos), R$ 44.824,98 referente material e R$ 8.975,00 referente a mão de obra, </w:t>
      </w:r>
      <w:r w:rsidRPr="0085103D">
        <w:rPr>
          <w:rFonts w:ascii="Arial" w:hAnsi="Arial" w:cs="Arial"/>
          <w:sz w:val="23"/>
          <w:szCs w:val="23"/>
        </w:rPr>
        <w:t>devendo a despesa correr à conta da</w:t>
      </w:r>
      <w:r>
        <w:rPr>
          <w:rFonts w:ascii="Arial" w:hAnsi="Arial" w:cs="Arial"/>
          <w:sz w:val="23"/>
          <w:szCs w:val="23"/>
        </w:rPr>
        <w:t xml:space="preserve"> seguinte dotação orçamentária, exercício 2016:</w:t>
      </w:r>
    </w:p>
    <w:p w:rsidR="002D69A3" w:rsidRDefault="002D69A3" w:rsidP="002D69A3">
      <w:pPr>
        <w:adjustRightInd w:val="0"/>
        <w:rPr>
          <w:rFonts w:ascii="Arial" w:hAnsi="Arial" w:cs="Arial"/>
          <w:bCs/>
          <w:sz w:val="24"/>
          <w:szCs w:val="24"/>
        </w:rPr>
      </w:pPr>
    </w:p>
    <w:p w:rsidR="002D69A3" w:rsidRPr="00321536" w:rsidRDefault="002D69A3" w:rsidP="002D69A3">
      <w:pPr>
        <w:rPr>
          <w:rFonts w:ascii="Arial" w:hAnsi="Arial" w:cs="Arial"/>
          <w:sz w:val="24"/>
          <w:szCs w:val="24"/>
        </w:rPr>
      </w:pPr>
      <w:r w:rsidRPr="00321536">
        <w:rPr>
          <w:rFonts w:ascii="Arial" w:hAnsi="Arial" w:cs="Arial"/>
          <w:sz w:val="24"/>
          <w:szCs w:val="24"/>
        </w:rPr>
        <w:t>Unidade Gestora: 3 - Fundo Municipal de Saúde de Pinheiro Preto</w:t>
      </w:r>
    </w:p>
    <w:p w:rsidR="002D69A3" w:rsidRPr="00321536" w:rsidRDefault="002D69A3" w:rsidP="002D69A3">
      <w:pPr>
        <w:rPr>
          <w:rFonts w:ascii="Arial" w:hAnsi="Arial" w:cs="Arial"/>
          <w:sz w:val="24"/>
          <w:szCs w:val="24"/>
        </w:rPr>
      </w:pPr>
      <w:r w:rsidRPr="00321536">
        <w:rPr>
          <w:rFonts w:ascii="Arial" w:hAnsi="Arial" w:cs="Arial"/>
          <w:sz w:val="24"/>
          <w:szCs w:val="24"/>
        </w:rPr>
        <w:t>Órgão Orçamentário: 3000 - FUNDO MUNICIPAL DA SAUDE</w:t>
      </w:r>
    </w:p>
    <w:p w:rsidR="002D69A3" w:rsidRPr="00321536" w:rsidRDefault="002D69A3" w:rsidP="002D69A3">
      <w:pPr>
        <w:rPr>
          <w:rFonts w:ascii="Arial" w:hAnsi="Arial" w:cs="Arial"/>
          <w:sz w:val="24"/>
          <w:szCs w:val="24"/>
        </w:rPr>
      </w:pPr>
      <w:r w:rsidRPr="00321536">
        <w:rPr>
          <w:rFonts w:ascii="Arial" w:hAnsi="Arial" w:cs="Arial"/>
          <w:sz w:val="24"/>
          <w:szCs w:val="24"/>
        </w:rPr>
        <w:t>Unidade Orçamentária: 3001 - FUNDO MUNICIPAL DA SAUDE</w:t>
      </w:r>
    </w:p>
    <w:p w:rsidR="002D69A3" w:rsidRPr="00321536" w:rsidRDefault="002D69A3" w:rsidP="002D69A3">
      <w:pPr>
        <w:rPr>
          <w:rFonts w:ascii="Arial" w:hAnsi="Arial" w:cs="Arial"/>
          <w:sz w:val="24"/>
          <w:szCs w:val="24"/>
        </w:rPr>
      </w:pPr>
      <w:r w:rsidRPr="00321536">
        <w:rPr>
          <w:rFonts w:ascii="Arial" w:hAnsi="Arial" w:cs="Arial"/>
          <w:sz w:val="24"/>
          <w:szCs w:val="24"/>
        </w:rPr>
        <w:t>Função: 10 - Saúde</w:t>
      </w:r>
    </w:p>
    <w:p w:rsidR="002D69A3" w:rsidRPr="00321536" w:rsidRDefault="002D69A3" w:rsidP="002D69A3">
      <w:pPr>
        <w:rPr>
          <w:rFonts w:ascii="Arial" w:hAnsi="Arial" w:cs="Arial"/>
          <w:sz w:val="24"/>
          <w:szCs w:val="24"/>
        </w:rPr>
      </w:pPr>
      <w:r w:rsidRPr="00321536">
        <w:rPr>
          <w:rFonts w:ascii="Arial" w:hAnsi="Arial" w:cs="Arial"/>
          <w:sz w:val="24"/>
          <w:szCs w:val="24"/>
        </w:rPr>
        <w:t>Subfunção: 301 - Atenção Básica</w:t>
      </w:r>
    </w:p>
    <w:p w:rsidR="002D69A3" w:rsidRPr="00321536" w:rsidRDefault="002D69A3" w:rsidP="002D69A3">
      <w:pPr>
        <w:rPr>
          <w:rFonts w:ascii="Arial" w:hAnsi="Arial" w:cs="Arial"/>
          <w:sz w:val="24"/>
          <w:szCs w:val="24"/>
        </w:rPr>
      </w:pPr>
      <w:r w:rsidRPr="00321536">
        <w:rPr>
          <w:rFonts w:ascii="Arial" w:hAnsi="Arial" w:cs="Arial"/>
          <w:sz w:val="24"/>
          <w:szCs w:val="24"/>
        </w:rPr>
        <w:t>Programa: 9 - Saúde Com Qualidade</w:t>
      </w:r>
    </w:p>
    <w:p w:rsidR="002D69A3" w:rsidRPr="00321536" w:rsidRDefault="002D69A3" w:rsidP="002D69A3">
      <w:pPr>
        <w:rPr>
          <w:rFonts w:ascii="Arial" w:hAnsi="Arial" w:cs="Arial"/>
          <w:sz w:val="24"/>
          <w:szCs w:val="24"/>
        </w:rPr>
      </w:pPr>
      <w:r w:rsidRPr="00321536">
        <w:rPr>
          <w:rFonts w:ascii="Arial" w:hAnsi="Arial" w:cs="Arial"/>
          <w:sz w:val="24"/>
          <w:szCs w:val="24"/>
        </w:rPr>
        <w:t>Ação: 2.53 - MANUTENÇÃO PISO ATENDIMENTO BÁSICA VARIÁVEL - ESTADO</w:t>
      </w:r>
    </w:p>
    <w:p w:rsidR="002D69A3" w:rsidRPr="00321536" w:rsidRDefault="002D69A3" w:rsidP="002D69A3">
      <w:pPr>
        <w:rPr>
          <w:rFonts w:ascii="Arial" w:hAnsi="Arial" w:cs="Arial"/>
          <w:sz w:val="24"/>
          <w:szCs w:val="24"/>
        </w:rPr>
      </w:pPr>
      <w:r w:rsidRPr="00321536">
        <w:rPr>
          <w:rFonts w:ascii="Arial" w:hAnsi="Arial" w:cs="Arial"/>
          <w:sz w:val="24"/>
          <w:szCs w:val="24"/>
        </w:rPr>
        <w:t>3.3.90.00.00 Aplicações Diretas</w:t>
      </w:r>
    </w:p>
    <w:p w:rsidR="002D69A3" w:rsidRPr="00321536" w:rsidRDefault="002D69A3" w:rsidP="002D69A3">
      <w:pPr>
        <w:rPr>
          <w:rFonts w:ascii="Arial" w:hAnsi="Arial" w:cs="Arial"/>
          <w:sz w:val="24"/>
          <w:szCs w:val="24"/>
        </w:rPr>
      </w:pPr>
      <w:r w:rsidRPr="00321536">
        <w:rPr>
          <w:rFonts w:ascii="Arial" w:hAnsi="Arial" w:cs="Arial"/>
          <w:sz w:val="24"/>
          <w:szCs w:val="24"/>
        </w:rPr>
        <w:t>Fonte de recurso: 338 - Transferência do SUS/União - Exercício anterior</w:t>
      </w:r>
    </w:p>
    <w:p w:rsidR="002D69A3" w:rsidRPr="00321536" w:rsidRDefault="002D69A3" w:rsidP="002D69A3">
      <w:pPr>
        <w:rPr>
          <w:rFonts w:ascii="Arial" w:hAnsi="Arial" w:cs="Arial"/>
          <w:sz w:val="24"/>
          <w:szCs w:val="24"/>
        </w:rPr>
      </w:pPr>
    </w:p>
    <w:p w:rsidR="002D69A3" w:rsidRPr="00321536" w:rsidRDefault="002D69A3" w:rsidP="002D69A3">
      <w:pPr>
        <w:rPr>
          <w:rFonts w:ascii="Arial" w:hAnsi="Arial" w:cs="Arial"/>
          <w:sz w:val="24"/>
          <w:szCs w:val="24"/>
        </w:rPr>
      </w:pPr>
      <w:r w:rsidRPr="00321536">
        <w:rPr>
          <w:rFonts w:ascii="Arial" w:hAnsi="Arial" w:cs="Arial"/>
          <w:sz w:val="24"/>
          <w:szCs w:val="24"/>
        </w:rPr>
        <w:t>Unidade Gestora: 3 - Fundo Municipal de Saúde de Pinheiro Preto</w:t>
      </w:r>
    </w:p>
    <w:p w:rsidR="002D69A3" w:rsidRPr="00321536" w:rsidRDefault="002D69A3" w:rsidP="002D69A3">
      <w:pPr>
        <w:rPr>
          <w:rFonts w:ascii="Arial" w:hAnsi="Arial" w:cs="Arial"/>
          <w:sz w:val="24"/>
          <w:szCs w:val="24"/>
        </w:rPr>
      </w:pPr>
      <w:r w:rsidRPr="00321536">
        <w:rPr>
          <w:rFonts w:ascii="Arial" w:hAnsi="Arial" w:cs="Arial"/>
          <w:sz w:val="24"/>
          <w:szCs w:val="24"/>
        </w:rPr>
        <w:t>Órgão Orçamentário: 3000 - FUNDO MUNICIPAL DA SAUDE</w:t>
      </w:r>
    </w:p>
    <w:p w:rsidR="002D69A3" w:rsidRPr="00321536" w:rsidRDefault="002D69A3" w:rsidP="002D69A3">
      <w:pPr>
        <w:rPr>
          <w:rFonts w:ascii="Arial" w:hAnsi="Arial" w:cs="Arial"/>
          <w:sz w:val="24"/>
          <w:szCs w:val="24"/>
        </w:rPr>
      </w:pPr>
      <w:r w:rsidRPr="00321536">
        <w:rPr>
          <w:rFonts w:ascii="Arial" w:hAnsi="Arial" w:cs="Arial"/>
          <w:sz w:val="24"/>
          <w:szCs w:val="24"/>
        </w:rPr>
        <w:t>Unidade Orçamentária: 3001 - FUNDO MUNICIPAL DA SAUDE</w:t>
      </w:r>
    </w:p>
    <w:p w:rsidR="002D69A3" w:rsidRPr="00321536" w:rsidRDefault="002D69A3" w:rsidP="002D69A3">
      <w:pPr>
        <w:rPr>
          <w:rFonts w:ascii="Arial" w:hAnsi="Arial" w:cs="Arial"/>
          <w:sz w:val="24"/>
          <w:szCs w:val="24"/>
        </w:rPr>
      </w:pPr>
      <w:r w:rsidRPr="00321536">
        <w:rPr>
          <w:rFonts w:ascii="Arial" w:hAnsi="Arial" w:cs="Arial"/>
          <w:sz w:val="24"/>
          <w:szCs w:val="24"/>
        </w:rPr>
        <w:t>Função: 10 - Saúde</w:t>
      </w:r>
    </w:p>
    <w:p w:rsidR="002D69A3" w:rsidRPr="00321536" w:rsidRDefault="002D69A3" w:rsidP="002D69A3">
      <w:pPr>
        <w:rPr>
          <w:rFonts w:ascii="Arial" w:hAnsi="Arial" w:cs="Arial"/>
          <w:sz w:val="24"/>
          <w:szCs w:val="24"/>
        </w:rPr>
      </w:pPr>
      <w:r w:rsidRPr="00321536">
        <w:rPr>
          <w:rFonts w:ascii="Arial" w:hAnsi="Arial" w:cs="Arial"/>
          <w:sz w:val="24"/>
          <w:szCs w:val="24"/>
        </w:rPr>
        <w:t>Subfunção: 301 - Atenção Básica</w:t>
      </w:r>
    </w:p>
    <w:p w:rsidR="002D69A3" w:rsidRPr="00321536" w:rsidRDefault="002D69A3" w:rsidP="002D69A3">
      <w:pPr>
        <w:rPr>
          <w:rFonts w:ascii="Arial" w:hAnsi="Arial" w:cs="Arial"/>
          <w:sz w:val="24"/>
          <w:szCs w:val="24"/>
        </w:rPr>
      </w:pPr>
      <w:r w:rsidRPr="00321536">
        <w:rPr>
          <w:rFonts w:ascii="Arial" w:hAnsi="Arial" w:cs="Arial"/>
          <w:sz w:val="24"/>
          <w:szCs w:val="24"/>
        </w:rPr>
        <w:t>Programa: 9 - Saúde Com Qualidade</w:t>
      </w:r>
    </w:p>
    <w:p w:rsidR="002D69A3" w:rsidRPr="00321536" w:rsidRDefault="002D69A3" w:rsidP="002D69A3">
      <w:pPr>
        <w:rPr>
          <w:rFonts w:ascii="Arial" w:hAnsi="Arial" w:cs="Arial"/>
          <w:sz w:val="24"/>
          <w:szCs w:val="24"/>
        </w:rPr>
      </w:pPr>
      <w:r w:rsidRPr="00321536">
        <w:rPr>
          <w:rFonts w:ascii="Arial" w:hAnsi="Arial" w:cs="Arial"/>
          <w:sz w:val="24"/>
          <w:szCs w:val="24"/>
        </w:rPr>
        <w:t>Ação: 2.53 - MANUTENÇÃO PISO ATENDIMENTO BÁSICA VARIÁVEL - ESTADO</w:t>
      </w:r>
    </w:p>
    <w:p w:rsidR="002D69A3" w:rsidRPr="00321536" w:rsidRDefault="002D69A3" w:rsidP="002D69A3">
      <w:pPr>
        <w:rPr>
          <w:rFonts w:ascii="Arial" w:hAnsi="Arial" w:cs="Arial"/>
          <w:sz w:val="24"/>
          <w:szCs w:val="24"/>
        </w:rPr>
      </w:pPr>
      <w:r w:rsidRPr="00321536">
        <w:rPr>
          <w:rFonts w:ascii="Arial" w:hAnsi="Arial" w:cs="Arial"/>
          <w:sz w:val="24"/>
          <w:szCs w:val="24"/>
        </w:rPr>
        <w:t>3.3.90.00.00 Aplicações Diretas</w:t>
      </w:r>
    </w:p>
    <w:p w:rsidR="002D69A3" w:rsidRPr="00321536" w:rsidRDefault="002D69A3" w:rsidP="002D69A3">
      <w:pPr>
        <w:rPr>
          <w:rFonts w:ascii="Arial" w:hAnsi="Arial" w:cs="Arial"/>
          <w:sz w:val="24"/>
          <w:szCs w:val="24"/>
        </w:rPr>
      </w:pPr>
      <w:r w:rsidRPr="00321536">
        <w:rPr>
          <w:rFonts w:ascii="Arial" w:hAnsi="Arial" w:cs="Arial"/>
          <w:sz w:val="24"/>
          <w:szCs w:val="24"/>
        </w:rPr>
        <w:t>Fonte de recurso: 138 - Transferência do SUS/União</w:t>
      </w:r>
    </w:p>
    <w:p w:rsidR="002D69A3" w:rsidRPr="00321536" w:rsidRDefault="002D69A3" w:rsidP="002D69A3">
      <w:pPr>
        <w:rPr>
          <w:rFonts w:ascii="Arial" w:hAnsi="Arial" w:cs="Arial"/>
          <w:sz w:val="24"/>
          <w:szCs w:val="24"/>
        </w:rPr>
      </w:pPr>
    </w:p>
    <w:p w:rsidR="002D69A3" w:rsidRPr="00321536" w:rsidRDefault="002D69A3" w:rsidP="002D69A3">
      <w:pPr>
        <w:rPr>
          <w:rFonts w:ascii="Arial" w:hAnsi="Arial" w:cs="Arial"/>
          <w:sz w:val="24"/>
          <w:szCs w:val="24"/>
        </w:rPr>
      </w:pPr>
      <w:r w:rsidRPr="00321536">
        <w:rPr>
          <w:rFonts w:ascii="Arial" w:hAnsi="Arial" w:cs="Arial"/>
          <w:sz w:val="24"/>
          <w:szCs w:val="24"/>
        </w:rPr>
        <w:t>Unidade Gestora: 3 - Fundo Municipal de Saúde de Pinheiro Preto</w:t>
      </w:r>
    </w:p>
    <w:p w:rsidR="002D69A3" w:rsidRPr="00321536" w:rsidRDefault="002D69A3" w:rsidP="002D69A3">
      <w:pPr>
        <w:rPr>
          <w:rFonts w:ascii="Arial" w:hAnsi="Arial" w:cs="Arial"/>
          <w:sz w:val="24"/>
          <w:szCs w:val="24"/>
        </w:rPr>
      </w:pPr>
      <w:r w:rsidRPr="00321536">
        <w:rPr>
          <w:rFonts w:ascii="Arial" w:hAnsi="Arial" w:cs="Arial"/>
          <w:sz w:val="24"/>
          <w:szCs w:val="24"/>
        </w:rPr>
        <w:t>Órgão Orçamentário: 3000 - FUNDO MUNICIPAL DA SAUDE</w:t>
      </w:r>
    </w:p>
    <w:p w:rsidR="002D69A3" w:rsidRPr="00321536" w:rsidRDefault="002D69A3" w:rsidP="002D69A3">
      <w:pPr>
        <w:rPr>
          <w:rFonts w:ascii="Arial" w:hAnsi="Arial" w:cs="Arial"/>
          <w:sz w:val="24"/>
          <w:szCs w:val="24"/>
        </w:rPr>
      </w:pPr>
      <w:r w:rsidRPr="00321536">
        <w:rPr>
          <w:rFonts w:ascii="Arial" w:hAnsi="Arial" w:cs="Arial"/>
          <w:sz w:val="24"/>
          <w:szCs w:val="24"/>
        </w:rPr>
        <w:t>Unidade Orçamentária: 3001 - FUNDO MUNICIPAL DA SAUDE</w:t>
      </w:r>
    </w:p>
    <w:p w:rsidR="002D69A3" w:rsidRPr="00321536" w:rsidRDefault="002D69A3" w:rsidP="002D69A3">
      <w:pPr>
        <w:rPr>
          <w:rFonts w:ascii="Arial" w:hAnsi="Arial" w:cs="Arial"/>
          <w:sz w:val="24"/>
          <w:szCs w:val="24"/>
        </w:rPr>
      </w:pPr>
      <w:r w:rsidRPr="00321536">
        <w:rPr>
          <w:rFonts w:ascii="Arial" w:hAnsi="Arial" w:cs="Arial"/>
          <w:sz w:val="24"/>
          <w:szCs w:val="24"/>
        </w:rPr>
        <w:t>Função: 10 - Saúde</w:t>
      </w:r>
    </w:p>
    <w:p w:rsidR="002D69A3" w:rsidRPr="00321536" w:rsidRDefault="002D69A3" w:rsidP="002D69A3">
      <w:pPr>
        <w:rPr>
          <w:rFonts w:ascii="Arial" w:hAnsi="Arial" w:cs="Arial"/>
          <w:sz w:val="24"/>
          <w:szCs w:val="24"/>
        </w:rPr>
      </w:pPr>
      <w:r w:rsidRPr="00321536">
        <w:rPr>
          <w:rFonts w:ascii="Arial" w:hAnsi="Arial" w:cs="Arial"/>
          <w:sz w:val="24"/>
          <w:szCs w:val="24"/>
        </w:rPr>
        <w:t>Subfunção: 301 - Atenção Básica</w:t>
      </w:r>
    </w:p>
    <w:p w:rsidR="002D69A3" w:rsidRPr="00321536" w:rsidRDefault="002D69A3" w:rsidP="002D69A3">
      <w:pPr>
        <w:rPr>
          <w:rFonts w:ascii="Arial" w:hAnsi="Arial" w:cs="Arial"/>
          <w:sz w:val="24"/>
          <w:szCs w:val="24"/>
        </w:rPr>
      </w:pPr>
      <w:r w:rsidRPr="00321536">
        <w:rPr>
          <w:rFonts w:ascii="Arial" w:hAnsi="Arial" w:cs="Arial"/>
          <w:sz w:val="24"/>
          <w:szCs w:val="24"/>
        </w:rPr>
        <w:t>Programa: 9 - Saúde Com Qualidade</w:t>
      </w:r>
    </w:p>
    <w:p w:rsidR="002D69A3" w:rsidRPr="00321536" w:rsidRDefault="002D69A3" w:rsidP="002D69A3">
      <w:pPr>
        <w:rPr>
          <w:rFonts w:ascii="Arial" w:hAnsi="Arial" w:cs="Arial"/>
          <w:sz w:val="24"/>
          <w:szCs w:val="24"/>
        </w:rPr>
      </w:pPr>
      <w:r w:rsidRPr="00321536">
        <w:rPr>
          <w:rFonts w:ascii="Arial" w:hAnsi="Arial" w:cs="Arial"/>
          <w:sz w:val="24"/>
          <w:szCs w:val="24"/>
        </w:rPr>
        <w:t>Ação: 2.52 - MANUTENÇÃO PISO ATENDIMENTO BÁSICA VARIÁVEL - UNIÃO</w:t>
      </w:r>
    </w:p>
    <w:p w:rsidR="002D69A3" w:rsidRPr="00321536" w:rsidRDefault="002D69A3" w:rsidP="002D69A3">
      <w:pPr>
        <w:rPr>
          <w:rFonts w:ascii="Arial" w:hAnsi="Arial" w:cs="Arial"/>
          <w:sz w:val="24"/>
          <w:szCs w:val="24"/>
        </w:rPr>
      </w:pPr>
      <w:r w:rsidRPr="00321536">
        <w:rPr>
          <w:rFonts w:ascii="Arial" w:hAnsi="Arial" w:cs="Arial"/>
          <w:sz w:val="24"/>
          <w:szCs w:val="24"/>
        </w:rPr>
        <w:t>3.3.90.00.00 Aplicações Diretas</w:t>
      </w:r>
    </w:p>
    <w:p w:rsidR="002D69A3" w:rsidRPr="00321536" w:rsidRDefault="002D69A3" w:rsidP="002D69A3">
      <w:pPr>
        <w:rPr>
          <w:rFonts w:ascii="Arial" w:hAnsi="Arial" w:cs="Arial"/>
          <w:sz w:val="24"/>
          <w:szCs w:val="24"/>
        </w:rPr>
      </w:pPr>
      <w:r w:rsidRPr="00321536">
        <w:rPr>
          <w:rFonts w:ascii="Arial" w:hAnsi="Arial" w:cs="Arial"/>
          <w:sz w:val="24"/>
          <w:szCs w:val="24"/>
        </w:rPr>
        <w:t>Fonte de recurso: 13801 – PMAQ</w:t>
      </w:r>
    </w:p>
    <w:p w:rsidR="002D69A3" w:rsidRPr="00C25534" w:rsidRDefault="002D69A3" w:rsidP="002D69A3">
      <w:pPr>
        <w:jc w:val="both"/>
        <w:rPr>
          <w:rFonts w:ascii="Arial" w:hAnsi="Arial" w:cs="Arial"/>
          <w:bCs/>
          <w:sz w:val="22"/>
          <w:szCs w:val="22"/>
        </w:rPr>
      </w:pPr>
    </w:p>
    <w:p w:rsidR="002D69A3" w:rsidRPr="00373987" w:rsidRDefault="002D69A3" w:rsidP="002D69A3">
      <w:pPr>
        <w:jc w:val="both"/>
        <w:rPr>
          <w:rFonts w:ascii="Arial" w:hAnsi="Arial" w:cs="Arial"/>
          <w:b/>
          <w:bCs/>
          <w:sz w:val="24"/>
          <w:szCs w:val="24"/>
        </w:rPr>
      </w:pPr>
      <w:r w:rsidRPr="00373987">
        <w:rPr>
          <w:rFonts w:ascii="Arial" w:hAnsi="Arial" w:cs="Arial"/>
          <w:b/>
          <w:bCs/>
          <w:sz w:val="24"/>
          <w:szCs w:val="24"/>
        </w:rPr>
        <w:t xml:space="preserve">1.4 – </w:t>
      </w:r>
      <w:r>
        <w:rPr>
          <w:rFonts w:ascii="Arial" w:hAnsi="Arial" w:cs="Arial"/>
          <w:b/>
          <w:bCs/>
          <w:sz w:val="24"/>
          <w:szCs w:val="24"/>
        </w:rPr>
        <w:t>PAGAMENTO</w:t>
      </w:r>
      <w:r w:rsidRPr="00373987">
        <w:rPr>
          <w:rFonts w:ascii="Arial" w:hAnsi="Arial" w:cs="Arial"/>
          <w:b/>
          <w:bCs/>
          <w:sz w:val="24"/>
          <w:szCs w:val="24"/>
        </w:rPr>
        <w:t>.</w:t>
      </w:r>
    </w:p>
    <w:p w:rsidR="002D69A3" w:rsidRPr="0031686B" w:rsidRDefault="002D69A3" w:rsidP="002D69A3">
      <w:pPr>
        <w:jc w:val="both"/>
        <w:rPr>
          <w:rFonts w:ascii="Arial" w:hAnsi="Arial" w:cs="Arial"/>
          <w:sz w:val="24"/>
          <w:szCs w:val="24"/>
        </w:rPr>
      </w:pPr>
    </w:p>
    <w:p w:rsidR="002D69A3" w:rsidRPr="0085103D" w:rsidRDefault="002D69A3" w:rsidP="002D69A3">
      <w:pPr>
        <w:jc w:val="both"/>
        <w:rPr>
          <w:rFonts w:ascii="Arial" w:hAnsi="Arial" w:cs="Arial"/>
          <w:sz w:val="23"/>
          <w:szCs w:val="23"/>
        </w:rPr>
      </w:pPr>
      <w:r w:rsidRPr="0085103D">
        <w:rPr>
          <w:rFonts w:ascii="Arial" w:hAnsi="Arial" w:cs="Arial"/>
          <w:sz w:val="23"/>
          <w:szCs w:val="23"/>
        </w:rPr>
        <w:t xml:space="preserve">2.2 - O pagamento será efetuado em uma única parcela, no prazo de </w:t>
      </w:r>
      <w:r>
        <w:rPr>
          <w:rFonts w:ascii="Arial" w:hAnsi="Arial" w:cs="Arial"/>
          <w:sz w:val="23"/>
          <w:szCs w:val="23"/>
        </w:rPr>
        <w:t>dez</w:t>
      </w:r>
      <w:r w:rsidRPr="0085103D">
        <w:rPr>
          <w:rFonts w:ascii="Arial" w:hAnsi="Arial" w:cs="Arial"/>
          <w:sz w:val="23"/>
          <w:szCs w:val="23"/>
        </w:rPr>
        <w:t xml:space="preserve"> </w:t>
      </w:r>
      <w:r>
        <w:rPr>
          <w:rFonts w:ascii="Arial" w:hAnsi="Arial" w:cs="Arial"/>
          <w:sz w:val="23"/>
          <w:szCs w:val="23"/>
        </w:rPr>
        <w:t xml:space="preserve">dias </w:t>
      </w:r>
      <w:r w:rsidRPr="0085103D">
        <w:rPr>
          <w:rFonts w:ascii="Arial" w:hAnsi="Arial" w:cs="Arial"/>
          <w:sz w:val="23"/>
          <w:szCs w:val="23"/>
        </w:rPr>
        <w:t>mediante apresentação da Nota Fiscal ou documento equivalente, observado o cumprimento integral das disposições contidas no edital convocatório e neste contrato.</w:t>
      </w:r>
    </w:p>
    <w:p w:rsidR="002D69A3" w:rsidRPr="0085103D" w:rsidRDefault="002D69A3" w:rsidP="002D69A3">
      <w:pPr>
        <w:jc w:val="both"/>
        <w:rPr>
          <w:rFonts w:ascii="Arial" w:hAnsi="Arial" w:cs="Arial"/>
          <w:sz w:val="23"/>
          <w:szCs w:val="23"/>
        </w:rPr>
      </w:pPr>
    </w:p>
    <w:p w:rsidR="002D69A3" w:rsidRPr="0085103D" w:rsidRDefault="002D69A3" w:rsidP="002D69A3">
      <w:pPr>
        <w:jc w:val="both"/>
        <w:rPr>
          <w:rFonts w:ascii="Arial" w:hAnsi="Arial" w:cs="Arial"/>
          <w:sz w:val="23"/>
          <w:szCs w:val="23"/>
        </w:rPr>
      </w:pPr>
      <w:r w:rsidRPr="0085103D">
        <w:rPr>
          <w:rFonts w:ascii="Arial" w:hAnsi="Arial" w:cs="Arial"/>
          <w:sz w:val="23"/>
          <w:szCs w:val="23"/>
        </w:rPr>
        <w:t>2.3. Fica vedado reajuste de preços.</w:t>
      </w:r>
    </w:p>
    <w:p w:rsidR="002D69A3" w:rsidRPr="0085103D" w:rsidRDefault="002D69A3" w:rsidP="002D69A3">
      <w:pPr>
        <w:jc w:val="both"/>
        <w:rPr>
          <w:rFonts w:ascii="Arial" w:hAnsi="Arial" w:cs="Arial"/>
          <w:sz w:val="23"/>
          <w:szCs w:val="23"/>
        </w:rPr>
      </w:pPr>
    </w:p>
    <w:p w:rsidR="002D69A3" w:rsidRPr="0085103D" w:rsidRDefault="002D69A3" w:rsidP="002D69A3">
      <w:pPr>
        <w:jc w:val="both"/>
        <w:rPr>
          <w:rFonts w:ascii="Arial" w:hAnsi="Arial" w:cs="Arial"/>
          <w:b/>
          <w:sz w:val="23"/>
          <w:szCs w:val="23"/>
        </w:rPr>
      </w:pPr>
      <w:r w:rsidRPr="0085103D">
        <w:rPr>
          <w:rFonts w:ascii="Arial" w:hAnsi="Arial" w:cs="Arial"/>
          <w:b/>
          <w:sz w:val="23"/>
          <w:szCs w:val="23"/>
        </w:rPr>
        <w:t>CLÁUSULA TERCEIRA - DA VIGÊNCIA</w:t>
      </w:r>
    </w:p>
    <w:p w:rsidR="002D69A3" w:rsidRPr="0085103D" w:rsidRDefault="002D69A3" w:rsidP="002D69A3">
      <w:pPr>
        <w:jc w:val="both"/>
        <w:rPr>
          <w:rFonts w:ascii="Arial" w:hAnsi="Arial" w:cs="Arial"/>
          <w:b/>
          <w:sz w:val="23"/>
          <w:szCs w:val="23"/>
        </w:rPr>
      </w:pPr>
    </w:p>
    <w:p w:rsidR="002D69A3" w:rsidRPr="0085103D" w:rsidRDefault="002D69A3" w:rsidP="002D69A3">
      <w:pPr>
        <w:jc w:val="both"/>
        <w:rPr>
          <w:rFonts w:ascii="Arial" w:hAnsi="Arial" w:cs="Arial"/>
          <w:sz w:val="23"/>
          <w:szCs w:val="23"/>
        </w:rPr>
      </w:pPr>
      <w:r w:rsidRPr="0085103D">
        <w:rPr>
          <w:rFonts w:ascii="Arial" w:hAnsi="Arial" w:cs="Arial"/>
          <w:sz w:val="23"/>
          <w:szCs w:val="23"/>
        </w:rPr>
        <w:t>Para fins de execução, o CONTRATO VIGORARÁ:</w:t>
      </w:r>
    </w:p>
    <w:p w:rsidR="002D69A3" w:rsidRPr="0085103D" w:rsidRDefault="002D69A3" w:rsidP="002D69A3">
      <w:pPr>
        <w:numPr>
          <w:ilvl w:val="0"/>
          <w:numId w:val="1"/>
        </w:numPr>
        <w:autoSpaceDE/>
        <w:autoSpaceDN/>
        <w:ind w:left="0"/>
        <w:jc w:val="both"/>
        <w:rPr>
          <w:rFonts w:ascii="Arial" w:hAnsi="Arial" w:cs="Arial"/>
          <w:sz w:val="23"/>
          <w:szCs w:val="23"/>
        </w:rPr>
      </w:pPr>
      <w:r w:rsidRPr="0085103D">
        <w:rPr>
          <w:rFonts w:ascii="Arial" w:hAnsi="Arial" w:cs="Arial"/>
          <w:sz w:val="23"/>
          <w:szCs w:val="23"/>
        </w:rPr>
        <w:t>início:</w:t>
      </w:r>
      <w:r w:rsidR="004F7515">
        <w:rPr>
          <w:rFonts w:ascii="Arial" w:hAnsi="Arial" w:cs="Arial"/>
          <w:sz w:val="23"/>
          <w:szCs w:val="23"/>
        </w:rPr>
        <w:t>14/10/2016</w:t>
      </w:r>
    </w:p>
    <w:p w:rsidR="002D69A3" w:rsidRDefault="002D69A3" w:rsidP="002D69A3">
      <w:pPr>
        <w:numPr>
          <w:ilvl w:val="0"/>
          <w:numId w:val="1"/>
        </w:numPr>
        <w:autoSpaceDE/>
        <w:autoSpaceDN/>
        <w:ind w:left="0"/>
        <w:jc w:val="both"/>
        <w:rPr>
          <w:rFonts w:ascii="Arial" w:hAnsi="Arial" w:cs="Arial"/>
          <w:sz w:val="23"/>
          <w:szCs w:val="23"/>
        </w:rPr>
      </w:pPr>
      <w:r w:rsidRPr="00250A73">
        <w:rPr>
          <w:rFonts w:ascii="Arial" w:hAnsi="Arial" w:cs="Arial"/>
          <w:sz w:val="23"/>
          <w:szCs w:val="23"/>
        </w:rPr>
        <w:t>término: COM O TERMO DA GARANTIA</w:t>
      </w:r>
      <w:r>
        <w:rPr>
          <w:rFonts w:ascii="Arial" w:hAnsi="Arial" w:cs="Arial"/>
          <w:sz w:val="23"/>
          <w:szCs w:val="23"/>
        </w:rPr>
        <w:t>.</w:t>
      </w:r>
      <w:r w:rsidRPr="00250A73">
        <w:rPr>
          <w:rFonts w:ascii="Arial" w:hAnsi="Arial" w:cs="Arial"/>
          <w:sz w:val="23"/>
          <w:szCs w:val="23"/>
        </w:rPr>
        <w:t xml:space="preserve"> </w:t>
      </w:r>
    </w:p>
    <w:p w:rsidR="004F7515" w:rsidRDefault="004F7515" w:rsidP="004F7515">
      <w:pPr>
        <w:autoSpaceDE/>
        <w:autoSpaceDN/>
        <w:jc w:val="both"/>
        <w:rPr>
          <w:rFonts w:ascii="Arial" w:hAnsi="Arial" w:cs="Arial"/>
          <w:sz w:val="23"/>
          <w:szCs w:val="23"/>
        </w:rPr>
      </w:pPr>
    </w:p>
    <w:p w:rsidR="004F7515" w:rsidRDefault="004F7515" w:rsidP="004F7515">
      <w:pPr>
        <w:autoSpaceDE/>
        <w:autoSpaceDN/>
        <w:jc w:val="both"/>
        <w:rPr>
          <w:rFonts w:ascii="Arial" w:hAnsi="Arial" w:cs="Arial"/>
          <w:sz w:val="23"/>
          <w:szCs w:val="23"/>
        </w:rPr>
      </w:pPr>
      <w:r>
        <w:rPr>
          <w:rFonts w:ascii="Arial" w:hAnsi="Arial" w:cs="Arial"/>
          <w:sz w:val="23"/>
          <w:szCs w:val="23"/>
        </w:rPr>
        <w:t>Material: 10 anos e fixação 2 anos de garantia.</w:t>
      </w:r>
    </w:p>
    <w:p w:rsidR="002D69A3" w:rsidRDefault="002D69A3" w:rsidP="002D69A3">
      <w:pPr>
        <w:autoSpaceDE/>
        <w:autoSpaceDN/>
        <w:jc w:val="both"/>
        <w:rPr>
          <w:rFonts w:ascii="Arial" w:hAnsi="Arial" w:cs="Arial"/>
          <w:sz w:val="23"/>
          <w:szCs w:val="23"/>
        </w:rPr>
      </w:pPr>
    </w:p>
    <w:p w:rsidR="002D69A3" w:rsidRDefault="002D69A3" w:rsidP="002D69A3">
      <w:pPr>
        <w:autoSpaceDE/>
        <w:autoSpaceDN/>
        <w:jc w:val="both"/>
        <w:rPr>
          <w:rFonts w:ascii="Arial" w:hAnsi="Arial" w:cs="Arial"/>
          <w:sz w:val="23"/>
          <w:szCs w:val="23"/>
        </w:rPr>
      </w:pPr>
      <w:r>
        <w:rPr>
          <w:rFonts w:ascii="Arial" w:hAnsi="Arial" w:cs="Arial"/>
          <w:sz w:val="23"/>
          <w:szCs w:val="23"/>
        </w:rPr>
        <w:t xml:space="preserve">Parágrafo Único: a obra </w:t>
      </w:r>
      <w:r w:rsidRPr="00250A73">
        <w:rPr>
          <w:rFonts w:ascii="Arial" w:hAnsi="Arial" w:cs="Arial"/>
          <w:sz w:val="23"/>
          <w:szCs w:val="23"/>
        </w:rPr>
        <w:t xml:space="preserve">terá garantia, por defeitos </w:t>
      </w:r>
      <w:r>
        <w:rPr>
          <w:rFonts w:ascii="Arial" w:hAnsi="Arial" w:cs="Arial"/>
          <w:sz w:val="23"/>
          <w:szCs w:val="23"/>
        </w:rPr>
        <w:t>de instalação</w:t>
      </w:r>
      <w:r w:rsidRPr="00250A73">
        <w:rPr>
          <w:rFonts w:ascii="Arial" w:hAnsi="Arial" w:cs="Arial"/>
          <w:sz w:val="23"/>
          <w:szCs w:val="23"/>
        </w:rPr>
        <w:t>, de</w:t>
      </w:r>
      <w:r w:rsidR="004F7515">
        <w:rPr>
          <w:rFonts w:ascii="Arial" w:hAnsi="Arial" w:cs="Arial"/>
          <w:sz w:val="23"/>
          <w:szCs w:val="23"/>
        </w:rPr>
        <w:t xml:space="preserve"> 2 anos.</w:t>
      </w:r>
    </w:p>
    <w:p w:rsidR="002D69A3" w:rsidRDefault="002D69A3" w:rsidP="002D69A3">
      <w:pPr>
        <w:autoSpaceDE/>
        <w:autoSpaceDN/>
        <w:jc w:val="both"/>
        <w:rPr>
          <w:rFonts w:ascii="Arial" w:hAnsi="Arial" w:cs="Arial"/>
          <w:sz w:val="23"/>
          <w:szCs w:val="23"/>
        </w:rPr>
      </w:pPr>
    </w:p>
    <w:p w:rsidR="002D69A3" w:rsidRPr="0085103D" w:rsidRDefault="002D69A3" w:rsidP="002D69A3">
      <w:pPr>
        <w:autoSpaceDE/>
        <w:autoSpaceDN/>
        <w:jc w:val="both"/>
        <w:rPr>
          <w:rFonts w:ascii="Arial" w:hAnsi="Arial" w:cs="Arial"/>
          <w:sz w:val="23"/>
          <w:szCs w:val="23"/>
        </w:rPr>
      </w:pPr>
      <w:r>
        <w:rPr>
          <w:rFonts w:ascii="Arial" w:hAnsi="Arial" w:cs="Arial"/>
          <w:sz w:val="23"/>
          <w:szCs w:val="23"/>
        </w:rPr>
        <w:t>.</w:t>
      </w:r>
    </w:p>
    <w:p w:rsidR="002D69A3" w:rsidRPr="0085103D" w:rsidRDefault="002D69A3" w:rsidP="002D69A3">
      <w:pPr>
        <w:jc w:val="both"/>
        <w:rPr>
          <w:rFonts w:ascii="Arial" w:hAnsi="Arial" w:cs="Arial"/>
          <w:b/>
          <w:sz w:val="23"/>
          <w:szCs w:val="23"/>
        </w:rPr>
      </w:pPr>
      <w:r w:rsidRPr="0085103D">
        <w:rPr>
          <w:rFonts w:ascii="Arial" w:hAnsi="Arial" w:cs="Arial"/>
          <w:b/>
          <w:sz w:val="23"/>
          <w:szCs w:val="23"/>
        </w:rPr>
        <w:t>CLÁUSULA QUARTA - PENALIDADES E DA RESCISÃO.</w:t>
      </w:r>
    </w:p>
    <w:p w:rsidR="002D69A3" w:rsidRPr="0085103D" w:rsidRDefault="002D69A3" w:rsidP="002D69A3">
      <w:pPr>
        <w:jc w:val="both"/>
        <w:rPr>
          <w:rFonts w:ascii="Arial" w:hAnsi="Arial" w:cs="Arial"/>
          <w:b/>
          <w:sz w:val="23"/>
          <w:szCs w:val="23"/>
        </w:rPr>
      </w:pPr>
    </w:p>
    <w:p w:rsidR="002D69A3" w:rsidRPr="0085103D" w:rsidRDefault="002D69A3" w:rsidP="002D69A3">
      <w:pPr>
        <w:jc w:val="both"/>
        <w:rPr>
          <w:rFonts w:ascii="Arial" w:hAnsi="Arial" w:cs="Arial"/>
          <w:b/>
          <w:sz w:val="23"/>
          <w:szCs w:val="23"/>
        </w:rPr>
      </w:pPr>
      <w:r w:rsidRPr="0085103D">
        <w:rPr>
          <w:rFonts w:ascii="Arial" w:hAnsi="Arial" w:cs="Arial"/>
          <w:b/>
          <w:sz w:val="23"/>
          <w:szCs w:val="23"/>
        </w:rPr>
        <w:t>4.1. DAS PENALIDADES</w:t>
      </w:r>
    </w:p>
    <w:p w:rsidR="002D69A3" w:rsidRPr="0085103D" w:rsidRDefault="002D69A3" w:rsidP="002D69A3">
      <w:pPr>
        <w:jc w:val="both"/>
        <w:rPr>
          <w:rFonts w:ascii="Arial" w:hAnsi="Arial" w:cs="Arial"/>
          <w:sz w:val="23"/>
          <w:szCs w:val="23"/>
        </w:rPr>
      </w:pPr>
    </w:p>
    <w:p w:rsidR="002D69A3" w:rsidRPr="0085103D" w:rsidRDefault="002D69A3" w:rsidP="002D69A3">
      <w:pPr>
        <w:jc w:val="both"/>
        <w:rPr>
          <w:rFonts w:ascii="Arial" w:hAnsi="Arial" w:cs="Arial"/>
          <w:sz w:val="23"/>
          <w:szCs w:val="23"/>
        </w:rPr>
      </w:pPr>
      <w:r w:rsidRPr="0085103D">
        <w:rPr>
          <w:rFonts w:ascii="Arial" w:hAnsi="Arial" w:cs="Arial"/>
          <w:sz w:val="23"/>
          <w:szCs w:val="23"/>
        </w:rPr>
        <w:t>4.1.1 - Decorridos 05 (cinco) dias de atraso na entrega do objeto especificado na cláusula primeira deste instrumento, poderá o Município rescindi-lo, sujeitando-se a CONTRATADA ao pagamento da multa de 10 % sobre o valor do contrato, sem ônus da ação cabível para ressarcimento de prejuízo decorrente da inadimplência.</w:t>
      </w:r>
    </w:p>
    <w:p w:rsidR="002D69A3" w:rsidRPr="0085103D" w:rsidRDefault="002D69A3" w:rsidP="002D69A3">
      <w:pPr>
        <w:jc w:val="both"/>
        <w:rPr>
          <w:rFonts w:ascii="Arial" w:hAnsi="Arial" w:cs="Arial"/>
          <w:sz w:val="23"/>
          <w:szCs w:val="23"/>
        </w:rPr>
      </w:pPr>
    </w:p>
    <w:p w:rsidR="002D69A3" w:rsidRPr="0085103D" w:rsidRDefault="002D69A3" w:rsidP="002D69A3">
      <w:pPr>
        <w:jc w:val="both"/>
        <w:rPr>
          <w:rFonts w:ascii="Arial" w:hAnsi="Arial" w:cs="Arial"/>
          <w:sz w:val="23"/>
          <w:szCs w:val="23"/>
        </w:rPr>
      </w:pPr>
      <w:r w:rsidRPr="0085103D">
        <w:rPr>
          <w:rFonts w:ascii="Arial" w:hAnsi="Arial" w:cs="Arial"/>
          <w:sz w:val="23"/>
          <w:szCs w:val="23"/>
        </w:rPr>
        <w:t>4.1.2 - Ressalvados os casos de força maior ou caso fortuito, devidamente comprovados, serão aplicadas as seguintes penalidades à CONTRATADA, no caso de inadimplência contratual:</w:t>
      </w:r>
    </w:p>
    <w:p w:rsidR="002D69A3" w:rsidRPr="0085103D" w:rsidRDefault="002D69A3" w:rsidP="002D69A3">
      <w:pPr>
        <w:jc w:val="both"/>
        <w:rPr>
          <w:rFonts w:ascii="Arial" w:hAnsi="Arial" w:cs="Arial"/>
          <w:sz w:val="23"/>
          <w:szCs w:val="23"/>
        </w:rPr>
      </w:pPr>
    </w:p>
    <w:p w:rsidR="002D69A3" w:rsidRPr="0085103D" w:rsidRDefault="002D69A3" w:rsidP="002D69A3">
      <w:pPr>
        <w:jc w:val="both"/>
        <w:rPr>
          <w:rFonts w:ascii="Arial" w:hAnsi="Arial" w:cs="Arial"/>
          <w:sz w:val="23"/>
          <w:szCs w:val="23"/>
        </w:rPr>
      </w:pPr>
      <w:r w:rsidRPr="0085103D">
        <w:rPr>
          <w:rFonts w:ascii="Arial" w:hAnsi="Arial" w:cs="Arial"/>
          <w:sz w:val="23"/>
          <w:szCs w:val="23"/>
        </w:rPr>
        <w:t>4.1.2.1 - Multa na ordem de 0,3% (três décimos por cento), por dia de atraso calculado sobre o valor total do contrato, até o limite de 10 % (dez por cento);</w:t>
      </w:r>
    </w:p>
    <w:p w:rsidR="002D69A3" w:rsidRPr="0085103D" w:rsidRDefault="002D69A3" w:rsidP="002D69A3">
      <w:pPr>
        <w:jc w:val="both"/>
        <w:rPr>
          <w:rFonts w:ascii="Arial" w:hAnsi="Arial" w:cs="Arial"/>
          <w:sz w:val="23"/>
          <w:szCs w:val="23"/>
        </w:rPr>
      </w:pPr>
    </w:p>
    <w:p w:rsidR="002D69A3" w:rsidRPr="0085103D" w:rsidRDefault="002D69A3" w:rsidP="002D69A3">
      <w:pPr>
        <w:jc w:val="both"/>
        <w:rPr>
          <w:rFonts w:ascii="Arial" w:hAnsi="Arial" w:cs="Arial"/>
          <w:sz w:val="23"/>
          <w:szCs w:val="23"/>
        </w:rPr>
      </w:pPr>
      <w:r w:rsidRPr="0085103D">
        <w:rPr>
          <w:rFonts w:ascii="Arial" w:hAnsi="Arial" w:cs="Arial"/>
          <w:sz w:val="23"/>
          <w:szCs w:val="23"/>
        </w:rPr>
        <w:t>4.1.3 - Em caso de tolerância, após os primeiros 10 (dez) dias de atraso, e não rescindindo o Contrato, se este atraso for repetido, O MUNICÍPIO aplicará multa em dobro.</w:t>
      </w:r>
    </w:p>
    <w:p w:rsidR="002D69A3" w:rsidRPr="0085103D" w:rsidRDefault="002D69A3" w:rsidP="002D69A3">
      <w:pPr>
        <w:jc w:val="both"/>
        <w:rPr>
          <w:rFonts w:ascii="Arial" w:hAnsi="Arial" w:cs="Arial"/>
          <w:sz w:val="23"/>
          <w:szCs w:val="23"/>
        </w:rPr>
      </w:pPr>
    </w:p>
    <w:p w:rsidR="002D69A3" w:rsidRPr="0085103D" w:rsidRDefault="002D69A3" w:rsidP="002D69A3">
      <w:pPr>
        <w:jc w:val="both"/>
        <w:rPr>
          <w:rFonts w:ascii="Arial" w:hAnsi="Arial" w:cs="Arial"/>
          <w:sz w:val="23"/>
          <w:szCs w:val="23"/>
        </w:rPr>
      </w:pPr>
      <w:r w:rsidRPr="0085103D">
        <w:rPr>
          <w:rFonts w:ascii="Arial" w:hAnsi="Arial" w:cs="Arial"/>
          <w:sz w:val="23"/>
          <w:szCs w:val="23"/>
        </w:rPr>
        <w:t>4.1.3.1 - Advertência;</w:t>
      </w:r>
    </w:p>
    <w:p w:rsidR="002D69A3" w:rsidRPr="0085103D" w:rsidRDefault="002D69A3" w:rsidP="002D69A3">
      <w:pPr>
        <w:jc w:val="both"/>
        <w:rPr>
          <w:rFonts w:ascii="Arial" w:hAnsi="Arial" w:cs="Arial"/>
          <w:sz w:val="23"/>
          <w:szCs w:val="23"/>
        </w:rPr>
      </w:pPr>
    </w:p>
    <w:p w:rsidR="002D69A3" w:rsidRPr="0085103D" w:rsidRDefault="002D69A3" w:rsidP="002D69A3">
      <w:pPr>
        <w:jc w:val="both"/>
        <w:rPr>
          <w:rFonts w:ascii="Arial" w:hAnsi="Arial" w:cs="Arial"/>
          <w:sz w:val="23"/>
          <w:szCs w:val="23"/>
        </w:rPr>
      </w:pPr>
      <w:r w:rsidRPr="0085103D">
        <w:rPr>
          <w:rFonts w:ascii="Arial" w:hAnsi="Arial" w:cs="Arial"/>
          <w:sz w:val="23"/>
          <w:szCs w:val="23"/>
        </w:rPr>
        <w:t>4.1.3.2 - Suspensão do direito de licitar, junto à Administração Pública.</w:t>
      </w:r>
    </w:p>
    <w:p w:rsidR="002D69A3" w:rsidRPr="0085103D" w:rsidRDefault="002D69A3" w:rsidP="002D69A3">
      <w:pPr>
        <w:jc w:val="both"/>
        <w:rPr>
          <w:rFonts w:ascii="Arial" w:hAnsi="Arial" w:cs="Arial"/>
          <w:sz w:val="23"/>
          <w:szCs w:val="23"/>
        </w:rPr>
      </w:pPr>
    </w:p>
    <w:p w:rsidR="002D69A3" w:rsidRPr="0085103D" w:rsidRDefault="002D69A3" w:rsidP="002D69A3">
      <w:pPr>
        <w:jc w:val="both"/>
        <w:rPr>
          <w:rFonts w:ascii="Arial" w:hAnsi="Arial" w:cs="Arial"/>
          <w:sz w:val="23"/>
          <w:szCs w:val="23"/>
        </w:rPr>
      </w:pPr>
      <w:r w:rsidRPr="0085103D">
        <w:rPr>
          <w:rFonts w:ascii="Arial" w:hAnsi="Arial" w:cs="Arial"/>
          <w:sz w:val="23"/>
          <w:szCs w:val="23"/>
        </w:rPr>
        <w:t>4.1.3.3 - Declaração de inidoneidade para licitar ou contratar com a Administração Pública Municipal, enquanto perdurarem os motivos da punição;</w:t>
      </w:r>
    </w:p>
    <w:p w:rsidR="002D69A3" w:rsidRPr="0085103D" w:rsidRDefault="002D69A3" w:rsidP="002D69A3">
      <w:pPr>
        <w:jc w:val="both"/>
        <w:rPr>
          <w:rFonts w:ascii="Arial" w:hAnsi="Arial" w:cs="Arial"/>
          <w:sz w:val="23"/>
          <w:szCs w:val="23"/>
        </w:rPr>
      </w:pPr>
    </w:p>
    <w:p w:rsidR="002D69A3" w:rsidRPr="0085103D" w:rsidRDefault="002D69A3" w:rsidP="002D69A3">
      <w:pPr>
        <w:jc w:val="both"/>
        <w:rPr>
          <w:rFonts w:ascii="Arial" w:hAnsi="Arial" w:cs="Arial"/>
          <w:sz w:val="23"/>
          <w:szCs w:val="23"/>
        </w:rPr>
      </w:pPr>
      <w:r w:rsidRPr="0085103D">
        <w:rPr>
          <w:rFonts w:ascii="Arial" w:hAnsi="Arial" w:cs="Arial"/>
          <w:sz w:val="23"/>
          <w:szCs w:val="23"/>
        </w:rPr>
        <w:t>4.1.4 - As multas pecuniárias aqui estabelecidas serão recolhidas na Tesouraria Município, sito na Av. Mal. Costa e Silva, 111, Pinheiro Preto - SC.</w:t>
      </w:r>
    </w:p>
    <w:p w:rsidR="002D69A3" w:rsidRPr="0085103D" w:rsidRDefault="002D69A3" w:rsidP="002D69A3">
      <w:pPr>
        <w:jc w:val="both"/>
        <w:rPr>
          <w:rFonts w:ascii="Arial" w:hAnsi="Arial" w:cs="Arial"/>
          <w:b/>
          <w:sz w:val="23"/>
          <w:szCs w:val="23"/>
        </w:rPr>
      </w:pPr>
    </w:p>
    <w:p w:rsidR="002D69A3" w:rsidRPr="0085103D" w:rsidRDefault="002D69A3" w:rsidP="002D69A3">
      <w:pPr>
        <w:jc w:val="both"/>
        <w:rPr>
          <w:rFonts w:ascii="Arial" w:hAnsi="Arial" w:cs="Arial"/>
          <w:b/>
          <w:sz w:val="23"/>
          <w:szCs w:val="23"/>
        </w:rPr>
      </w:pPr>
      <w:r w:rsidRPr="0085103D">
        <w:rPr>
          <w:rFonts w:ascii="Arial" w:hAnsi="Arial" w:cs="Arial"/>
          <w:b/>
          <w:sz w:val="23"/>
          <w:szCs w:val="23"/>
        </w:rPr>
        <w:t>4.2.  DA RESCISÃO DO CONTRATO</w:t>
      </w:r>
    </w:p>
    <w:p w:rsidR="002D69A3" w:rsidRPr="0085103D" w:rsidRDefault="002D69A3" w:rsidP="002D69A3">
      <w:pPr>
        <w:jc w:val="both"/>
        <w:rPr>
          <w:rFonts w:ascii="Arial" w:hAnsi="Arial" w:cs="Arial"/>
          <w:b/>
          <w:sz w:val="23"/>
          <w:szCs w:val="23"/>
        </w:rPr>
      </w:pPr>
    </w:p>
    <w:p w:rsidR="002D69A3" w:rsidRPr="0085103D" w:rsidRDefault="002D69A3" w:rsidP="002D69A3">
      <w:pPr>
        <w:jc w:val="both"/>
        <w:rPr>
          <w:rFonts w:ascii="Arial" w:hAnsi="Arial" w:cs="Arial"/>
          <w:sz w:val="23"/>
          <w:szCs w:val="23"/>
        </w:rPr>
      </w:pPr>
      <w:r w:rsidRPr="0085103D">
        <w:rPr>
          <w:rFonts w:ascii="Arial" w:hAnsi="Arial" w:cs="Arial"/>
          <w:sz w:val="23"/>
          <w:szCs w:val="23"/>
        </w:rPr>
        <w:t>4.2.1  O  Contrato de Fornecimento poderá ser rescindido a critério da Contratante, sem que à Contratada caiba qualquer indenização ou reclamação, nos seguintes casos:</w:t>
      </w:r>
    </w:p>
    <w:p w:rsidR="002D69A3" w:rsidRPr="0085103D" w:rsidRDefault="002D69A3" w:rsidP="002D69A3">
      <w:pPr>
        <w:jc w:val="both"/>
        <w:rPr>
          <w:rFonts w:ascii="Arial" w:hAnsi="Arial" w:cs="Arial"/>
          <w:sz w:val="23"/>
          <w:szCs w:val="23"/>
        </w:rPr>
      </w:pPr>
    </w:p>
    <w:p w:rsidR="002D69A3" w:rsidRPr="0085103D" w:rsidRDefault="002D69A3" w:rsidP="002D69A3">
      <w:pPr>
        <w:jc w:val="both"/>
        <w:rPr>
          <w:rFonts w:ascii="Arial" w:hAnsi="Arial" w:cs="Arial"/>
          <w:sz w:val="23"/>
          <w:szCs w:val="23"/>
        </w:rPr>
      </w:pPr>
      <w:r>
        <w:rPr>
          <w:rFonts w:ascii="Arial" w:hAnsi="Arial" w:cs="Arial"/>
          <w:sz w:val="23"/>
          <w:szCs w:val="23"/>
        </w:rPr>
        <w:t>4.2.2</w:t>
      </w:r>
      <w:r w:rsidRPr="0085103D">
        <w:rPr>
          <w:rFonts w:ascii="Arial" w:hAnsi="Arial" w:cs="Arial"/>
          <w:sz w:val="23"/>
          <w:szCs w:val="23"/>
        </w:rPr>
        <w:t xml:space="preserve">  Inadimplência de qualquer cláusula contratual e/ou da proposta ofertada.</w:t>
      </w:r>
    </w:p>
    <w:p w:rsidR="002D69A3" w:rsidRPr="0085103D" w:rsidRDefault="002D69A3" w:rsidP="002D69A3">
      <w:pPr>
        <w:jc w:val="both"/>
        <w:rPr>
          <w:rFonts w:ascii="Arial" w:hAnsi="Arial" w:cs="Arial"/>
          <w:sz w:val="23"/>
          <w:szCs w:val="23"/>
        </w:rPr>
      </w:pPr>
    </w:p>
    <w:p w:rsidR="002D69A3" w:rsidRPr="0085103D" w:rsidRDefault="002D69A3" w:rsidP="002D69A3">
      <w:pPr>
        <w:jc w:val="both"/>
        <w:rPr>
          <w:rFonts w:ascii="Arial" w:hAnsi="Arial" w:cs="Arial"/>
          <w:sz w:val="23"/>
          <w:szCs w:val="23"/>
        </w:rPr>
      </w:pPr>
      <w:r>
        <w:rPr>
          <w:rFonts w:ascii="Arial" w:hAnsi="Arial" w:cs="Arial"/>
          <w:sz w:val="23"/>
          <w:szCs w:val="23"/>
        </w:rPr>
        <w:t>4.2.3</w:t>
      </w:r>
      <w:r w:rsidRPr="0085103D">
        <w:rPr>
          <w:rFonts w:ascii="Arial" w:hAnsi="Arial" w:cs="Arial"/>
          <w:sz w:val="23"/>
          <w:szCs w:val="23"/>
        </w:rPr>
        <w:t xml:space="preserve"> Falência, liquidação judicial ou extrajudicial, concordata preventiva da fornecedora, requeridas, homologadas ou decretadas.</w:t>
      </w:r>
    </w:p>
    <w:p w:rsidR="002D69A3" w:rsidRPr="0085103D" w:rsidRDefault="002D69A3" w:rsidP="002D69A3">
      <w:pPr>
        <w:jc w:val="both"/>
        <w:rPr>
          <w:rFonts w:ascii="Arial" w:hAnsi="Arial" w:cs="Arial"/>
          <w:sz w:val="23"/>
          <w:szCs w:val="23"/>
        </w:rPr>
      </w:pPr>
    </w:p>
    <w:p w:rsidR="002D69A3" w:rsidRPr="0085103D" w:rsidRDefault="002D69A3" w:rsidP="002D69A3">
      <w:pPr>
        <w:jc w:val="both"/>
        <w:rPr>
          <w:rFonts w:ascii="Arial" w:hAnsi="Arial" w:cs="Arial"/>
          <w:sz w:val="23"/>
          <w:szCs w:val="23"/>
        </w:rPr>
      </w:pPr>
      <w:r>
        <w:rPr>
          <w:rFonts w:ascii="Arial" w:hAnsi="Arial" w:cs="Arial"/>
          <w:sz w:val="23"/>
          <w:szCs w:val="23"/>
        </w:rPr>
        <w:t>4.2.4</w:t>
      </w:r>
      <w:r w:rsidRPr="0085103D">
        <w:rPr>
          <w:rFonts w:ascii="Arial" w:hAnsi="Arial" w:cs="Arial"/>
          <w:sz w:val="23"/>
          <w:szCs w:val="23"/>
        </w:rPr>
        <w:t xml:space="preserve">  A Contratada, reconhece os direitos da Administração, em caso de rescisão administrativa, de que trata o Art. 77 da Lei 8.666/93 e alterações da Lei 8.883.</w:t>
      </w:r>
    </w:p>
    <w:p w:rsidR="002D69A3" w:rsidRPr="0085103D" w:rsidRDefault="002D69A3" w:rsidP="002D69A3">
      <w:pPr>
        <w:jc w:val="both"/>
        <w:rPr>
          <w:rFonts w:ascii="Arial" w:hAnsi="Arial" w:cs="Arial"/>
          <w:sz w:val="23"/>
          <w:szCs w:val="23"/>
        </w:rPr>
      </w:pPr>
    </w:p>
    <w:p w:rsidR="002D69A3" w:rsidRPr="0085103D" w:rsidRDefault="002D69A3" w:rsidP="002D69A3">
      <w:pPr>
        <w:jc w:val="both"/>
        <w:rPr>
          <w:rFonts w:ascii="Arial" w:hAnsi="Arial" w:cs="Arial"/>
          <w:b/>
          <w:sz w:val="23"/>
          <w:szCs w:val="23"/>
        </w:rPr>
      </w:pPr>
      <w:r w:rsidRPr="0085103D">
        <w:rPr>
          <w:rFonts w:ascii="Arial" w:hAnsi="Arial" w:cs="Arial"/>
          <w:b/>
          <w:sz w:val="23"/>
          <w:szCs w:val="23"/>
        </w:rPr>
        <w:t>CLÁUSULA QUINTA - DAS CONDIÇÕES GERAIS</w:t>
      </w:r>
    </w:p>
    <w:p w:rsidR="002D69A3" w:rsidRPr="0085103D" w:rsidRDefault="002D69A3" w:rsidP="002D69A3">
      <w:pPr>
        <w:jc w:val="both"/>
        <w:rPr>
          <w:rFonts w:ascii="Arial" w:hAnsi="Arial" w:cs="Arial"/>
          <w:sz w:val="23"/>
          <w:szCs w:val="23"/>
        </w:rPr>
      </w:pPr>
    </w:p>
    <w:p w:rsidR="002D69A3" w:rsidRPr="0085103D" w:rsidRDefault="002D69A3" w:rsidP="002D69A3">
      <w:pPr>
        <w:jc w:val="both"/>
        <w:rPr>
          <w:rFonts w:ascii="Arial" w:hAnsi="Arial" w:cs="Arial"/>
          <w:sz w:val="23"/>
          <w:szCs w:val="23"/>
        </w:rPr>
      </w:pPr>
      <w:r w:rsidRPr="0085103D">
        <w:rPr>
          <w:rFonts w:ascii="Arial" w:hAnsi="Arial" w:cs="Arial"/>
          <w:sz w:val="23"/>
          <w:szCs w:val="23"/>
        </w:rPr>
        <w:t>5.1. A tolerância de qualquer das partes, relativa às infrações cometidas contra disposições deste Contrato, não exime de ver exigida, a qualquer tempo, seu cumprimento integral.</w:t>
      </w:r>
    </w:p>
    <w:p w:rsidR="002D69A3" w:rsidRPr="0085103D" w:rsidRDefault="002D69A3" w:rsidP="002D69A3">
      <w:pPr>
        <w:jc w:val="both"/>
        <w:rPr>
          <w:rFonts w:ascii="Arial" w:hAnsi="Arial" w:cs="Arial"/>
          <w:sz w:val="23"/>
          <w:szCs w:val="23"/>
        </w:rPr>
      </w:pPr>
    </w:p>
    <w:p w:rsidR="002D69A3" w:rsidRPr="0085103D" w:rsidRDefault="002D69A3" w:rsidP="002D69A3">
      <w:pPr>
        <w:jc w:val="both"/>
        <w:rPr>
          <w:rFonts w:ascii="Arial" w:hAnsi="Arial" w:cs="Arial"/>
          <w:sz w:val="23"/>
          <w:szCs w:val="23"/>
        </w:rPr>
      </w:pPr>
      <w:r w:rsidRPr="0085103D">
        <w:rPr>
          <w:rFonts w:ascii="Arial" w:hAnsi="Arial" w:cs="Arial"/>
          <w:sz w:val="23"/>
          <w:szCs w:val="23"/>
        </w:rPr>
        <w:t xml:space="preserve">5.2. A Contratada se obriga a manter as condições de habilitação e qualificação durante a vigência deste contrato, sob pena da aplicação do disposto na Cláusula Quarta.  </w:t>
      </w:r>
    </w:p>
    <w:p w:rsidR="002D69A3" w:rsidRPr="0085103D" w:rsidRDefault="002D69A3" w:rsidP="002D69A3">
      <w:pPr>
        <w:jc w:val="both"/>
        <w:rPr>
          <w:rFonts w:ascii="Arial" w:hAnsi="Arial" w:cs="Arial"/>
          <w:sz w:val="23"/>
          <w:szCs w:val="23"/>
        </w:rPr>
      </w:pPr>
    </w:p>
    <w:p w:rsidR="002D69A3" w:rsidRPr="0085103D" w:rsidRDefault="002D69A3" w:rsidP="002D69A3">
      <w:pPr>
        <w:jc w:val="both"/>
        <w:rPr>
          <w:rFonts w:ascii="Arial" w:hAnsi="Arial" w:cs="Arial"/>
          <w:sz w:val="23"/>
          <w:szCs w:val="23"/>
        </w:rPr>
      </w:pPr>
      <w:r w:rsidRPr="0085103D">
        <w:rPr>
          <w:rFonts w:ascii="Arial" w:hAnsi="Arial" w:cs="Arial"/>
          <w:sz w:val="23"/>
          <w:szCs w:val="23"/>
        </w:rPr>
        <w:t xml:space="preserve">5.3. O presente contrato fica vinculado a licitação nº </w:t>
      </w:r>
      <w:r>
        <w:rPr>
          <w:rFonts w:ascii="Arial" w:hAnsi="Arial" w:cs="Arial"/>
          <w:sz w:val="23"/>
          <w:szCs w:val="23"/>
        </w:rPr>
        <w:t>052/2016</w:t>
      </w:r>
      <w:r w:rsidRPr="0085103D">
        <w:rPr>
          <w:rFonts w:ascii="Arial" w:hAnsi="Arial" w:cs="Arial"/>
          <w:sz w:val="23"/>
          <w:szCs w:val="23"/>
        </w:rPr>
        <w:t>, modalidade pregão presencial; Lei nº 10.250/2002; Decreto Municipal nº 2.785/07; e pela Lei nº 8.666/93. Nos casos omissos será aplicado o disposto na Lei 8.666/93.</w:t>
      </w:r>
    </w:p>
    <w:p w:rsidR="002D69A3" w:rsidRPr="0085103D" w:rsidRDefault="002D69A3" w:rsidP="002D69A3">
      <w:pPr>
        <w:jc w:val="both"/>
        <w:rPr>
          <w:rFonts w:ascii="Arial" w:hAnsi="Arial" w:cs="Arial"/>
          <w:sz w:val="23"/>
          <w:szCs w:val="23"/>
        </w:rPr>
      </w:pPr>
    </w:p>
    <w:p w:rsidR="002D69A3" w:rsidRPr="0085103D" w:rsidRDefault="002D69A3" w:rsidP="002D69A3">
      <w:pPr>
        <w:jc w:val="both"/>
        <w:rPr>
          <w:rFonts w:ascii="Arial" w:hAnsi="Arial" w:cs="Arial"/>
          <w:sz w:val="23"/>
          <w:szCs w:val="23"/>
        </w:rPr>
      </w:pPr>
      <w:r>
        <w:rPr>
          <w:rFonts w:ascii="Arial" w:hAnsi="Arial" w:cs="Arial"/>
          <w:sz w:val="23"/>
          <w:szCs w:val="23"/>
        </w:rPr>
        <w:t>5.5</w:t>
      </w:r>
      <w:r w:rsidRPr="0085103D">
        <w:rPr>
          <w:rFonts w:ascii="Arial" w:hAnsi="Arial" w:cs="Arial"/>
          <w:sz w:val="23"/>
          <w:szCs w:val="23"/>
        </w:rPr>
        <w:t>. A contratada obriga-se a garantir, pelo prazo de até cinco anos após o término da garantia, o fornecimento de peças de reposição.</w:t>
      </w:r>
    </w:p>
    <w:p w:rsidR="002D69A3" w:rsidRPr="0085103D" w:rsidRDefault="002D69A3" w:rsidP="002D69A3">
      <w:pPr>
        <w:jc w:val="both"/>
        <w:rPr>
          <w:rFonts w:ascii="Arial" w:hAnsi="Arial" w:cs="Arial"/>
          <w:sz w:val="23"/>
          <w:szCs w:val="23"/>
        </w:rPr>
      </w:pPr>
    </w:p>
    <w:p w:rsidR="002D69A3" w:rsidRPr="0085103D" w:rsidRDefault="002D69A3" w:rsidP="002D69A3">
      <w:pPr>
        <w:jc w:val="both"/>
        <w:rPr>
          <w:rFonts w:ascii="Arial" w:hAnsi="Arial" w:cs="Arial"/>
          <w:sz w:val="23"/>
          <w:szCs w:val="23"/>
        </w:rPr>
      </w:pPr>
      <w:r>
        <w:rPr>
          <w:rFonts w:ascii="Arial" w:hAnsi="Arial" w:cs="Arial"/>
          <w:sz w:val="23"/>
          <w:szCs w:val="23"/>
        </w:rPr>
        <w:t>5.6</w:t>
      </w:r>
      <w:r w:rsidRPr="0085103D">
        <w:rPr>
          <w:rFonts w:ascii="Arial" w:hAnsi="Arial" w:cs="Arial"/>
          <w:sz w:val="23"/>
          <w:szCs w:val="23"/>
        </w:rPr>
        <w:t>. Fica eleito o Foro da Comarca de Tangará, Estado de Santa Catarina, para dirimir eventuais litígios oriundos do presente Contrato.</w:t>
      </w:r>
    </w:p>
    <w:p w:rsidR="002D69A3" w:rsidRPr="0085103D" w:rsidRDefault="002D69A3" w:rsidP="002D69A3">
      <w:pPr>
        <w:jc w:val="both"/>
        <w:rPr>
          <w:rFonts w:ascii="Arial" w:hAnsi="Arial" w:cs="Arial"/>
          <w:sz w:val="23"/>
          <w:szCs w:val="23"/>
        </w:rPr>
      </w:pPr>
    </w:p>
    <w:p w:rsidR="002D69A3" w:rsidRPr="0085103D" w:rsidRDefault="002D69A3" w:rsidP="002D69A3">
      <w:pPr>
        <w:jc w:val="both"/>
        <w:rPr>
          <w:rFonts w:ascii="Arial" w:hAnsi="Arial" w:cs="Arial"/>
          <w:sz w:val="23"/>
          <w:szCs w:val="23"/>
        </w:rPr>
      </w:pPr>
      <w:r w:rsidRPr="0085103D">
        <w:rPr>
          <w:rFonts w:ascii="Arial" w:hAnsi="Arial" w:cs="Arial"/>
          <w:sz w:val="23"/>
          <w:szCs w:val="23"/>
        </w:rPr>
        <w:t>E, por assim acordarem, firmam este instrumento em quatro vias, de igual teor e forma, perante duas testemunhas abaixo assinadas.</w:t>
      </w:r>
    </w:p>
    <w:p w:rsidR="002D69A3" w:rsidRPr="0085103D" w:rsidRDefault="002D69A3" w:rsidP="002D69A3">
      <w:pPr>
        <w:jc w:val="both"/>
        <w:rPr>
          <w:rFonts w:ascii="Arial" w:hAnsi="Arial" w:cs="Arial"/>
          <w:sz w:val="23"/>
          <w:szCs w:val="23"/>
        </w:rPr>
      </w:pPr>
    </w:p>
    <w:p w:rsidR="004F7515" w:rsidRDefault="002D69A3" w:rsidP="002D69A3">
      <w:pPr>
        <w:jc w:val="both"/>
        <w:rPr>
          <w:rFonts w:ascii="Arial" w:hAnsi="Arial" w:cs="Arial"/>
          <w:sz w:val="23"/>
          <w:szCs w:val="23"/>
        </w:rPr>
      </w:pPr>
      <w:r w:rsidRPr="0085103D">
        <w:rPr>
          <w:rFonts w:ascii="Arial" w:hAnsi="Arial" w:cs="Arial"/>
          <w:sz w:val="23"/>
          <w:szCs w:val="23"/>
        </w:rPr>
        <w:tab/>
      </w:r>
      <w:r w:rsidRPr="0085103D">
        <w:rPr>
          <w:rFonts w:ascii="Arial" w:hAnsi="Arial" w:cs="Arial"/>
          <w:sz w:val="23"/>
          <w:szCs w:val="23"/>
        </w:rPr>
        <w:tab/>
      </w:r>
    </w:p>
    <w:p w:rsidR="004F7515" w:rsidRDefault="004F7515" w:rsidP="002D69A3">
      <w:pPr>
        <w:jc w:val="both"/>
        <w:rPr>
          <w:rFonts w:ascii="Arial" w:hAnsi="Arial" w:cs="Arial"/>
          <w:sz w:val="23"/>
          <w:szCs w:val="23"/>
        </w:rPr>
      </w:pPr>
    </w:p>
    <w:p w:rsidR="002D69A3" w:rsidRPr="0085103D" w:rsidRDefault="002D69A3" w:rsidP="004F7515">
      <w:pPr>
        <w:jc w:val="center"/>
        <w:rPr>
          <w:rFonts w:ascii="Arial" w:hAnsi="Arial" w:cs="Arial"/>
          <w:sz w:val="23"/>
          <w:szCs w:val="23"/>
        </w:rPr>
      </w:pPr>
      <w:r w:rsidRPr="0085103D">
        <w:rPr>
          <w:rFonts w:ascii="Arial" w:hAnsi="Arial" w:cs="Arial"/>
          <w:sz w:val="23"/>
          <w:szCs w:val="23"/>
        </w:rPr>
        <w:t>Pinheiro Preto - SC,</w:t>
      </w:r>
      <w:r w:rsidR="004F7515">
        <w:rPr>
          <w:rFonts w:ascii="Arial" w:hAnsi="Arial" w:cs="Arial"/>
          <w:sz w:val="23"/>
          <w:szCs w:val="23"/>
        </w:rPr>
        <w:t xml:space="preserve"> 14 de outubro </w:t>
      </w:r>
      <w:r w:rsidRPr="0085103D">
        <w:rPr>
          <w:rFonts w:ascii="Arial" w:hAnsi="Arial" w:cs="Arial"/>
          <w:sz w:val="23"/>
          <w:szCs w:val="23"/>
        </w:rPr>
        <w:t xml:space="preserve">de </w:t>
      </w:r>
      <w:r>
        <w:rPr>
          <w:rFonts w:ascii="Arial" w:hAnsi="Arial" w:cs="Arial"/>
          <w:sz w:val="23"/>
          <w:szCs w:val="23"/>
        </w:rPr>
        <w:t>2016</w:t>
      </w:r>
      <w:r w:rsidRPr="0085103D">
        <w:rPr>
          <w:rFonts w:ascii="Arial" w:hAnsi="Arial" w:cs="Arial"/>
          <w:sz w:val="23"/>
          <w:szCs w:val="23"/>
        </w:rPr>
        <w:t>.</w:t>
      </w:r>
    </w:p>
    <w:p w:rsidR="002D69A3" w:rsidRDefault="002D69A3" w:rsidP="002D69A3">
      <w:pPr>
        <w:jc w:val="center"/>
        <w:rPr>
          <w:rFonts w:ascii="Arial" w:hAnsi="Arial" w:cs="Arial"/>
          <w:sz w:val="23"/>
          <w:szCs w:val="23"/>
        </w:rPr>
      </w:pPr>
    </w:p>
    <w:p w:rsidR="004F7515" w:rsidRDefault="004F7515" w:rsidP="002D69A3">
      <w:pPr>
        <w:jc w:val="center"/>
        <w:rPr>
          <w:rFonts w:ascii="Arial" w:hAnsi="Arial" w:cs="Arial"/>
          <w:sz w:val="23"/>
          <w:szCs w:val="23"/>
        </w:rPr>
      </w:pPr>
    </w:p>
    <w:p w:rsidR="004F7515" w:rsidRDefault="004F7515" w:rsidP="002D69A3">
      <w:pPr>
        <w:jc w:val="center"/>
        <w:rPr>
          <w:rFonts w:ascii="Arial" w:hAnsi="Arial" w:cs="Arial"/>
          <w:sz w:val="23"/>
          <w:szCs w:val="23"/>
        </w:rPr>
      </w:pPr>
    </w:p>
    <w:p w:rsidR="004F7515" w:rsidRPr="0085103D" w:rsidRDefault="004F7515" w:rsidP="002D69A3">
      <w:pPr>
        <w:jc w:val="center"/>
        <w:rPr>
          <w:rFonts w:ascii="Arial" w:hAnsi="Arial" w:cs="Arial"/>
          <w:sz w:val="23"/>
          <w:szCs w:val="23"/>
        </w:rPr>
      </w:pPr>
    </w:p>
    <w:p w:rsidR="002D69A3" w:rsidRPr="0085103D" w:rsidRDefault="002D69A3" w:rsidP="002D69A3">
      <w:pPr>
        <w:jc w:val="center"/>
        <w:rPr>
          <w:rFonts w:ascii="Arial" w:hAnsi="Arial" w:cs="Arial"/>
          <w:sz w:val="23"/>
          <w:szCs w:val="23"/>
        </w:rPr>
      </w:pPr>
      <w:r w:rsidRPr="0085103D">
        <w:rPr>
          <w:rFonts w:ascii="Arial" w:hAnsi="Arial" w:cs="Arial"/>
          <w:sz w:val="23"/>
          <w:szCs w:val="23"/>
        </w:rPr>
        <w:t xml:space="preserve">CONTRATANTE        </w:t>
      </w:r>
    </w:p>
    <w:p w:rsidR="002D69A3" w:rsidRPr="0085103D" w:rsidRDefault="002D69A3" w:rsidP="002D69A3">
      <w:pPr>
        <w:jc w:val="center"/>
        <w:rPr>
          <w:rFonts w:ascii="Arial" w:hAnsi="Arial" w:cs="Arial"/>
          <w:sz w:val="23"/>
          <w:szCs w:val="23"/>
        </w:rPr>
      </w:pPr>
      <w:r w:rsidRPr="0085103D">
        <w:rPr>
          <w:rFonts w:ascii="Arial" w:hAnsi="Arial" w:cs="Arial"/>
          <w:sz w:val="23"/>
          <w:szCs w:val="23"/>
        </w:rPr>
        <w:t>EUZEBIO CALISTO VIECELI</w:t>
      </w:r>
    </w:p>
    <w:p w:rsidR="002D69A3" w:rsidRPr="0085103D" w:rsidRDefault="002D69A3" w:rsidP="002D69A3">
      <w:pPr>
        <w:jc w:val="center"/>
        <w:rPr>
          <w:rFonts w:ascii="Arial" w:hAnsi="Arial" w:cs="Arial"/>
          <w:sz w:val="23"/>
          <w:szCs w:val="23"/>
        </w:rPr>
      </w:pPr>
      <w:r w:rsidRPr="0085103D">
        <w:rPr>
          <w:rFonts w:ascii="Arial" w:hAnsi="Arial" w:cs="Arial"/>
          <w:sz w:val="23"/>
          <w:szCs w:val="23"/>
        </w:rPr>
        <w:t>PREFEITO MUNICIPAL</w:t>
      </w:r>
    </w:p>
    <w:p w:rsidR="002D69A3" w:rsidRDefault="002D69A3" w:rsidP="002D69A3">
      <w:pPr>
        <w:jc w:val="center"/>
        <w:rPr>
          <w:rFonts w:ascii="Arial" w:hAnsi="Arial" w:cs="Arial"/>
          <w:sz w:val="23"/>
          <w:szCs w:val="23"/>
        </w:rPr>
      </w:pPr>
    </w:p>
    <w:p w:rsidR="004F7515" w:rsidRDefault="004F7515" w:rsidP="002D69A3">
      <w:pPr>
        <w:jc w:val="center"/>
        <w:rPr>
          <w:rFonts w:ascii="Arial" w:hAnsi="Arial" w:cs="Arial"/>
          <w:sz w:val="23"/>
          <w:szCs w:val="23"/>
        </w:rPr>
      </w:pPr>
    </w:p>
    <w:p w:rsidR="004F7515" w:rsidRDefault="004F7515" w:rsidP="002D69A3">
      <w:pPr>
        <w:jc w:val="center"/>
        <w:rPr>
          <w:rFonts w:ascii="Arial" w:hAnsi="Arial" w:cs="Arial"/>
          <w:sz w:val="23"/>
          <w:szCs w:val="23"/>
        </w:rPr>
      </w:pPr>
    </w:p>
    <w:p w:rsidR="004F7515" w:rsidRPr="0085103D" w:rsidRDefault="004F7515" w:rsidP="002D69A3">
      <w:pPr>
        <w:jc w:val="center"/>
        <w:rPr>
          <w:rFonts w:ascii="Arial" w:hAnsi="Arial" w:cs="Arial"/>
          <w:sz w:val="23"/>
          <w:szCs w:val="23"/>
        </w:rPr>
      </w:pPr>
    </w:p>
    <w:p w:rsidR="002D69A3" w:rsidRDefault="002D69A3" w:rsidP="002D69A3">
      <w:pPr>
        <w:jc w:val="center"/>
        <w:rPr>
          <w:rFonts w:ascii="Arial" w:hAnsi="Arial" w:cs="Arial"/>
          <w:sz w:val="23"/>
          <w:szCs w:val="23"/>
        </w:rPr>
      </w:pPr>
      <w:r w:rsidRPr="0085103D">
        <w:rPr>
          <w:rFonts w:ascii="Arial" w:hAnsi="Arial" w:cs="Arial"/>
          <w:sz w:val="23"/>
          <w:szCs w:val="23"/>
        </w:rPr>
        <w:t>CONTRATADA</w:t>
      </w:r>
    </w:p>
    <w:p w:rsidR="004F7515" w:rsidRDefault="004F7515" w:rsidP="002D69A3">
      <w:pPr>
        <w:jc w:val="center"/>
        <w:rPr>
          <w:rFonts w:ascii="Arial" w:hAnsi="Arial" w:cs="Arial"/>
          <w:sz w:val="23"/>
          <w:szCs w:val="23"/>
        </w:rPr>
      </w:pPr>
      <w:r>
        <w:rPr>
          <w:rFonts w:ascii="Arial" w:hAnsi="Arial" w:cs="Arial"/>
          <w:sz w:val="23"/>
          <w:szCs w:val="23"/>
        </w:rPr>
        <w:t>CIDIMAR DA ROSA ME</w:t>
      </w:r>
    </w:p>
    <w:p w:rsidR="004F7515" w:rsidRDefault="004F7515" w:rsidP="002D69A3">
      <w:pPr>
        <w:jc w:val="center"/>
        <w:rPr>
          <w:rFonts w:ascii="Arial" w:hAnsi="Arial" w:cs="Arial"/>
          <w:sz w:val="23"/>
          <w:szCs w:val="23"/>
        </w:rPr>
      </w:pPr>
    </w:p>
    <w:p w:rsidR="004F7515" w:rsidRPr="0085103D" w:rsidRDefault="004F7515" w:rsidP="002D69A3">
      <w:pPr>
        <w:jc w:val="center"/>
        <w:rPr>
          <w:rFonts w:ascii="Arial" w:hAnsi="Arial" w:cs="Arial"/>
          <w:sz w:val="23"/>
          <w:szCs w:val="23"/>
        </w:rPr>
      </w:pPr>
    </w:p>
    <w:p w:rsidR="002D69A3" w:rsidRPr="0085103D" w:rsidRDefault="002D69A3" w:rsidP="002D69A3">
      <w:pPr>
        <w:jc w:val="both"/>
        <w:rPr>
          <w:rFonts w:ascii="Arial" w:hAnsi="Arial" w:cs="Arial"/>
          <w:sz w:val="23"/>
          <w:szCs w:val="23"/>
        </w:rPr>
      </w:pPr>
      <w:r w:rsidRPr="0085103D">
        <w:rPr>
          <w:rFonts w:ascii="Arial" w:hAnsi="Arial" w:cs="Arial"/>
          <w:sz w:val="23"/>
          <w:szCs w:val="23"/>
        </w:rPr>
        <w:t>TESTEMUNHAS:</w:t>
      </w:r>
    </w:p>
    <w:p w:rsidR="002D69A3" w:rsidRPr="0085103D" w:rsidRDefault="002D69A3" w:rsidP="002D69A3">
      <w:pPr>
        <w:jc w:val="both"/>
        <w:rPr>
          <w:rFonts w:ascii="Arial" w:hAnsi="Arial" w:cs="Arial"/>
          <w:sz w:val="23"/>
          <w:szCs w:val="23"/>
        </w:rPr>
      </w:pPr>
      <w:r w:rsidRPr="0085103D">
        <w:rPr>
          <w:rFonts w:ascii="Arial" w:hAnsi="Arial" w:cs="Arial"/>
          <w:sz w:val="23"/>
          <w:szCs w:val="23"/>
        </w:rPr>
        <w:t>1)....................................................                2) ...............................</w:t>
      </w:r>
    </w:p>
    <w:p w:rsidR="002D69A3" w:rsidRPr="0085103D" w:rsidRDefault="002D69A3" w:rsidP="002D69A3">
      <w:pPr>
        <w:jc w:val="both"/>
        <w:rPr>
          <w:rFonts w:ascii="Arial" w:hAnsi="Arial" w:cs="Arial"/>
          <w:sz w:val="23"/>
          <w:szCs w:val="23"/>
        </w:rPr>
      </w:pPr>
      <w:r w:rsidRPr="0085103D">
        <w:rPr>
          <w:rFonts w:ascii="Arial" w:hAnsi="Arial" w:cs="Arial"/>
          <w:sz w:val="23"/>
          <w:szCs w:val="23"/>
        </w:rPr>
        <w:t xml:space="preserve">     Nome:                                                      Nome:</w:t>
      </w:r>
    </w:p>
    <w:p w:rsidR="002D69A3" w:rsidRPr="0085103D" w:rsidRDefault="002D69A3" w:rsidP="002D69A3">
      <w:pPr>
        <w:jc w:val="both"/>
        <w:rPr>
          <w:rFonts w:ascii="Arial" w:hAnsi="Arial" w:cs="Arial"/>
          <w:sz w:val="23"/>
          <w:szCs w:val="23"/>
        </w:rPr>
      </w:pPr>
      <w:r w:rsidRPr="0085103D">
        <w:rPr>
          <w:rFonts w:ascii="Arial" w:hAnsi="Arial" w:cs="Arial"/>
          <w:sz w:val="23"/>
          <w:szCs w:val="23"/>
        </w:rPr>
        <w:t xml:space="preserve">      CPF:                                                               CPF:</w:t>
      </w:r>
    </w:p>
    <w:p w:rsidR="00C27F44" w:rsidRDefault="00C27F44"/>
    <w:sectPr w:rsidR="00C27F4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3B5" w:rsidRDefault="001233B5" w:rsidP="002D69A3">
      <w:r>
        <w:separator/>
      </w:r>
    </w:p>
  </w:endnote>
  <w:endnote w:type="continuationSeparator" w:id="0">
    <w:p w:rsidR="001233B5" w:rsidRDefault="001233B5" w:rsidP="002D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3B5" w:rsidRDefault="001233B5" w:rsidP="002D69A3">
      <w:r>
        <w:separator/>
      </w:r>
    </w:p>
  </w:footnote>
  <w:footnote w:type="continuationSeparator" w:id="0">
    <w:p w:rsidR="001233B5" w:rsidRDefault="001233B5" w:rsidP="002D6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723EE"/>
    <w:multiLevelType w:val="hybridMultilevel"/>
    <w:tmpl w:val="25A8F52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A3"/>
    <w:rsid w:val="001233B5"/>
    <w:rsid w:val="002431D3"/>
    <w:rsid w:val="002D69A3"/>
    <w:rsid w:val="004F7515"/>
    <w:rsid w:val="00672ADB"/>
    <w:rsid w:val="007C12D3"/>
    <w:rsid w:val="00834ED7"/>
    <w:rsid w:val="00C27F44"/>
    <w:rsid w:val="00FC66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86938-A28F-4A17-960B-C4B12FD8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9A3"/>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D69A3"/>
    <w:pPr>
      <w:tabs>
        <w:tab w:val="center" w:pos="4252"/>
        <w:tab w:val="right" w:pos="8504"/>
      </w:tabs>
    </w:pPr>
  </w:style>
  <w:style w:type="character" w:customStyle="1" w:styleId="CabealhoChar">
    <w:name w:val="Cabeçalho Char"/>
    <w:basedOn w:val="Fontepargpadro"/>
    <w:link w:val="Cabealho"/>
    <w:uiPriority w:val="99"/>
    <w:rsid w:val="002D69A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2D69A3"/>
    <w:pPr>
      <w:tabs>
        <w:tab w:val="center" w:pos="4252"/>
        <w:tab w:val="right" w:pos="8504"/>
      </w:tabs>
    </w:pPr>
  </w:style>
  <w:style w:type="character" w:customStyle="1" w:styleId="RodapChar">
    <w:name w:val="Rodapé Char"/>
    <w:basedOn w:val="Fontepargpadro"/>
    <w:link w:val="Rodap"/>
    <w:uiPriority w:val="99"/>
    <w:rsid w:val="002D69A3"/>
    <w:rPr>
      <w:rFonts w:ascii="Times New Roman" w:eastAsia="Times New Roman" w:hAnsi="Times New Roman" w:cs="Times New Roman"/>
      <w:sz w:val="20"/>
      <w:szCs w:val="20"/>
      <w:lang w:eastAsia="pt-BR"/>
    </w:rPr>
  </w:style>
  <w:style w:type="table" w:styleId="Tabelacomgrade">
    <w:name w:val="Table Grid"/>
    <w:basedOn w:val="Tabelanormal"/>
    <w:uiPriority w:val="39"/>
    <w:rsid w:val="00834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1533</Words>
  <Characters>8280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ILHAWAY</dc:creator>
  <cp:keywords/>
  <dc:description/>
  <cp:lastModifiedBy>ILHAWAY</cp:lastModifiedBy>
  <cp:revision>2</cp:revision>
  <dcterms:created xsi:type="dcterms:W3CDTF">2016-10-17T16:10:00Z</dcterms:created>
  <dcterms:modified xsi:type="dcterms:W3CDTF">2016-10-17T16:10:00Z</dcterms:modified>
</cp:coreProperties>
</file>