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C94" w:rsidRDefault="00130C94" w:rsidP="00130C94">
      <w:pPr>
        <w:ind w:left="567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CONTRATO ADMINISTRATIVO</w:t>
      </w:r>
    </w:p>
    <w:p w:rsidR="00130C94" w:rsidRDefault="00130C94" w:rsidP="00130C94">
      <w:pPr>
        <w:ind w:left="567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CONTRATO DE FORNECIMENTO DE MATERIAL DE LIMPEZA N.º: 130/2016</w:t>
      </w:r>
    </w:p>
    <w:p w:rsidR="00130C94" w:rsidRDefault="00130C94" w:rsidP="00130C94">
      <w:pPr>
        <w:ind w:left="567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</w:p>
    <w:p w:rsidR="00130C94" w:rsidRDefault="00130C94" w:rsidP="00130C94">
      <w:pPr>
        <w:ind w:left="567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Contrato de </w:t>
      </w:r>
      <w:r>
        <w:rPr>
          <w:rFonts w:ascii="Arial" w:hAnsi="Arial" w:cs="Arial"/>
          <w:b/>
          <w:sz w:val="23"/>
          <w:szCs w:val="23"/>
        </w:rPr>
        <w:t>FORNECIMENTO DE MATERIAL DE LIMPEZA, entrega imediata,</w:t>
      </w:r>
      <w:r>
        <w:rPr>
          <w:rFonts w:ascii="Arial" w:hAnsi="Arial" w:cs="Arial"/>
          <w:sz w:val="23"/>
          <w:szCs w:val="23"/>
        </w:rPr>
        <w:t xml:space="preserve"> celebrado entre o MUNICÍPIO DE PINHEIRO PRETO, ESTADO DE SANTA CATARINA, e a empresa </w:t>
      </w:r>
      <w:r>
        <w:rPr>
          <w:rFonts w:ascii="Arial" w:hAnsi="Arial" w:cs="Arial"/>
          <w:sz w:val="22"/>
          <w:szCs w:val="22"/>
        </w:rPr>
        <w:t>MEGACATARINA REPRESENTAÇÕES COMERCIAIS LTDA ME</w:t>
      </w:r>
      <w:r>
        <w:rPr>
          <w:rFonts w:ascii="Arial" w:hAnsi="Arial" w:cs="Arial"/>
          <w:sz w:val="23"/>
          <w:szCs w:val="23"/>
        </w:rPr>
        <w:t>, autorizado através do Processo n.º 058/2016, Licitação nº 017/2016, modalidade PREGÃO PRESENCIAL.</w:t>
      </w:r>
    </w:p>
    <w:p w:rsidR="00130C94" w:rsidRDefault="00130C94" w:rsidP="00130C94">
      <w:pPr>
        <w:ind w:left="567"/>
        <w:jc w:val="both"/>
        <w:rPr>
          <w:rFonts w:ascii="Arial" w:hAnsi="Arial" w:cs="Arial"/>
          <w:sz w:val="23"/>
          <w:szCs w:val="23"/>
        </w:rPr>
      </w:pPr>
    </w:p>
    <w:p w:rsidR="00130C94" w:rsidRDefault="00130C94" w:rsidP="00130C94">
      <w:pPr>
        <w:ind w:left="567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CONTRATANTE:</w:t>
      </w:r>
      <w:r>
        <w:rPr>
          <w:rFonts w:ascii="Arial" w:hAnsi="Arial" w:cs="Arial"/>
          <w:sz w:val="23"/>
          <w:szCs w:val="23"/>
        </w:rPr>
        <w:t xml:space="preserve"> MUNICÍPIO DE PINHEIRO PRETO</w:t>
      </w:r>
    </w:p>
    <w:p w:rsidR="00130C94" w:rsidRDefault="00130C94" w:rsidP="00130C94">
      <w:pPr>
        <w:ind w:left="567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    CNPJ-MF nº. 82.827.148/0001-69</w:t>
      </w:r>
    </w:p>
    <w:p w:rsidR="00130C94" w:rsidRDefault="00130C94" w:rsidP="00130C94">
      <w:pPr>
        <w:ind w:left="567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    Endereço (sede): Avenida Mal. Costa e Silva, 111</w:t>
      </w:r>
    </w:p>
    <w:p w:rsidR="00130C94" w:rsidRDefault="00130C94" w:rsidP="00130C94">
      <w:pPr>
        <w:ind w:left="567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    Centro, Pinheiro Preto - SC.</w:t>
      </w:r>
    </w:p>
    <w:p w:rsidR="00130C94" w:rsidRDefault="00130C94" w:rsidP="00130C94">
      <w:pPr>
        <w:ind w:left="567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    Representada por: EUZÉBIO CALISTO VIECELI</w:t>
      </w:r>
    </w:p>
    <w:p w:rsidR="00130C94" w:rsidRDefault="00130C94" w:rsidP="00130C94">
      <w:pPr>
        <w:ind w:left="567"/>
        <w:jc w:val="both"/>
        <w:rPr>
          <w:rFonts w:ascii="Arial" w:hAnsi="Arial" w:cs="Arial"/>
          <w:sz w:val="23"/>
          <w:szCs w:val="23"/>
        </w:rPr>
      </w:pPr>
    </w:p>
    <w:p w:rsidR="00130C94" w:rsidRPr="00130C94" w:rsidRDefault="00130C94" w:rsidP="00130C94">
      <w:pPr>
        <w:ind w:left="567"/>
        <w:jc w:val="both"/>
        <w:rPr>
          <w:rFonts w:ascii="Arial" w:hAnsi="Arial" w:cs="Arial"/>
          <w:sz w:val="22"/>
          <w:szCs w:val="22"/>
        </w:rPr>
      </w:pPr>
      <w:r w:rsidRPr="00720BCA">
        <w:rPr>
          <w:rFonts w:ascii="Arial" w:hAnsi="Arial" w:cs="Arial"/>
          <w:b/>
          <w:sz w:val="22"/>
          <w:szCs w:val="22"/>
        </w:rPr>
        <w:t>CONTRATADA</w:t>
      </w:r>
      <w:r>
        <w:rPr>
          <w:rFonts w:ascii="Arial" w:hAnsi="Arial" w:cs="Arial"/>
          <w:sz w:val="22"/>
          <w:szCs w:val="22"/>
        </w:rPr>
        <w:t xml:space="preserve">: </w:t>
      </w:r>
      <w:r w:rsidRPr="00720BCA">
        <w:rPr>
          <w:rFonts w:ascii="Arial" w:hAnsi="Arial" w:cs="Arial"/>
          <w:sz w:val="22"/>
          <w:szCs w:val="22"/>
        </w:rPr>
        <w:t>Empresa:</w:t>
      </w:r>
      <w:r>
        <w:rPr>
          <w:rFonts w:ascii="Arial" w:hAnsi="Arial" w:cs="Arial"/>
          <w:sz w:val="22"/>
          <w:szCs w:val="22"/>
        </w:rPr>
        <w:t xml:space="preserve"> </w:t>
      </w:r>
      <w:r w:rsidRPr="00130C94">
        <w:rPr>
          <w:rFonts w:ascii="Arial" w:hAnsi="Arial" w:cs="Arial"/>
          <w:sz w:val="22"/>
          <w:szCs w:val="22"/>
        </w:rPr>
        <w:t>MEGACAT</w:t>
      </w:r>
      <w:r w:rsidR="0050717F">
        <w:rPr>
          <w:rFonts w:ascii="Arial" w:hAnsi="Arial" w:cs="Arial"/>
          <w:sz w:val="22"/>
          <w:szCs w:val="22"/>
        </w:rPr>
        <w:t>ARINA REPRESENTAÇÕES COMERCIAIS</w:t>
      </w:r>
      <w:r w:rsidRPr="00130C94">
        <w:rPr>
          <w:rFonts w:ascii="Arial" w:hAnsi="Arial" w:cs="Arial"/>
          <w:sz w:val="22"/>
          <w:szCs w:val="22"/>
        </w:rPr>
        <w:t xml:space="preserve"> LTDA ME</w:t>
      </w:r>
    </w:p>
    <w:p w:rsidR="00130C94" w:rsidRPr="00720BCA" w:rsidRDefault="00130C94" w:rsidP="00130C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</w:t>
      </w:r>
      <w:r w:rsidRPr="00720BCA">
        <w:rPr>
          <w:rFonts w:ascii="Arial" w:hAnsi="Arial" w:cs="Arial"/>
          <w:sz w:val="22"/>
          <w:szCs w:val="22"/>
        </w:rPr>
        <w:t>CNPJ-MF n. º.</w:t>
      </w:r>
      <w:r>
        <w:rPr>
          <w:rFonts w:ascii="Arial" w:hAnsi="Arial" w:cs="Arial"/>
          <w:sz w:val="22"/>
          <w:szCs w:val="22"/>
        </w:rPr>
        <w:t xml:space="preserve"> 12.083.840/0001-44</w:t>
      </w:r>
    </w:p>
    <w:p w:rsidR="00130C94" w:rsidRPr="00720BCA" w:rsidRDefault="00130C94" w:rsidP="00130C94">
      <w:pPr>
        <w:ind w:left="1416"/>
        <w:jc w:val="both"/>
        <w:rPr>
          <w:rFonts w:ascii="Arial" w:hAnsi="Arial" w:cs="Arial"/>
          <w:sz w:val="22"/>
          <w:szCs w:val="22"/>
        </w:rPr>
      </w:pPr>
      <w:r w:rsidRPr="00720BCA">
        <w:rPr>
          <w:rFonts w:ascii="Arial" w:hAnsi="Arial" w:cs="Arial"/>
          <w:sz w:val="22"/>
          <w:szCs w:val="22"/>
        </w:rPr>
        <w:t>Endereço:</w:t>
      </w:r>
      <w:r>
        <w:rPr>
          <w:rFonts w:ascii="Arial" w:hAnsi="Arial" w:cs="Arial"/>
          <w:sz w:val="22"/>
          <w:szCs w:val="22"/>
        </w:rPr>
        <w:t xml:space="preserve">  Avenida Pedro Penso, Iomerê – SC – CEP: 89558-000</w:t>
      </w:r>
    </w:p>
    <w:p w:rsidR="00130C94" w:rsidRPr="00720BCA" w:rsidRDefault="00130C94" w:rsidP="00130C94">
      <w:pPr>
        <w:jc w:val="both"/>
        <w:rPr>
          <w:rFonts w:ascii="Arial" w:hAnsi="Arial" w:cs="Arial"/>
          <w:sz w:val="22"/>
          <w:szCs w:val="22"/>
        </w:rPr>
      </w:pPr>
      <w:r w:rsidRPr="00720BCA">
        <w:rPr>
          <w:rFonts w:ascii="Arial" w:hAnsi="Arial" w:cs="Arial"/>
          <w:sz w:val="22"/>
          <w:szCs w:val="22"/>
        </w:rPr>
        <w:t xml:space="preserve">                       Representada por:</w:t>
      </w:r>
      <w:r>
        <w:rPr>
          <w:rFonts w:ascii="Arial" w:hAnsi="Arial" w:cs="Arial"/>
          <w:sz w:val="22"/>
          <w:szCs w:val="22"/>
        </w:rPr>
        <w:t xml:space="preserve"> NILCÉIA VOLPATO ROSA</w:t>
      </w:r>
    </w:p>
    <w:p w:rsidR="00130C94" w:rsidRDefault="00130C94" w:rsidP="00130C94">
      <w:pPr>
        <w:ind w:left="567"/>
        <w:jc w:val="both"/>
        <w:rPr>
          <w:rFonts w:ascii="Arial" w:hAnsi="Arial" w:cs="Arial"/>
          <w:b/>
          <w:sz w:val="23"/>
          <w:szCs w:val="23"/>
        </w:rPr>
      </w:pPr>
    </w:p>
    <w:p w:rsidR="00130C94" w:rsidRDefault="00130C94" w:rsidP="00130C94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Em conformidade com o processo de licitação na modalidade Pregão nº 058/2016, datado de 28/03/2016 e homologado em data de 07 de abril de 2016, na forma e condições estabelecidas nas cláusulas seguintes:</w:t>
      </w:r>
    </w:p>
    <w:p w:rsidR="00130C94" w:rsidRDefault="00130C94" w:rsidP="00130C94">
      <w:pPr>
        <w:ind w:left="567"/>
        <w:jc w:val="both"/>
        <w:rPr>
          <w:rFonts w:ascii="Arial" w:hAnsi="Arial" w:cs="Arial"/>
          <w:b/>
          <w:sz w:val="23"/>
          <w:szCs w:val="23"/>
        </w:rPr>
      </w:pPr>
    </w:p>
    <w:p w:rsidR="00130C94" w:rsidRDefault="00130C94" w:rsidP="00130C94">
      <w:pPr>
        <w:ind w:left="567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CLÁUSULA PRIMEIRA - DO OBJETO</w:t>
      </w:r>
    </w:p>
    <w:p w:rsidR="00130C94" w:rsidRDefault="00130C94" w:rsidP="00130C94">
      <w:pPr>
        <w:ind w:left="567"/>
        <w:jc w:val="both"/>
        <w:rPr>
          <w:rFonts w:ascii="Arial" w:hAnsi="Arial" w:cs="Arial"/>
          <w:sz w:val="23"/>
          <w:szCs w:val="23"/>
        </w:rPr>
      </w:pPr>
    </w:p>
    <w:p w:rsidR="00130C94" w:rsidRDefault="00130C94" w:rsidP="00130C94">
      <w:pPr>
        <w:ind w:left="567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Fornecimento de material de limpeza para as secretarias municipais de Pinheiro Preto, nas quantidades abaixo discriminadas e respectivos preços:</w:t>
      </w:r>
    </w:p>
    <w:p w:rsidR="00130C94" w:rsidRDefault="00130C94" w:rsidP="00130C94">
      <w:pPr>
        <w:ind w:left="567"/>
        <w:jc w:val="both"/>
        <w:rPr>
          <w:rFonts w:ascii="Arial" w:hAnsi="Arial" w:cs="Arial"/>
          <w:b/>
          <w:sz w:val="23"/>
          <w:szCs w:val="23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35"/>
        <w:gridCol w:w="1134"/>
        <w:gridCol w:w="1275"/>
        <w:gridCol w:w="1673"/>
        <w:gridCol w:w="1588"/>
      </w:tblGrid>
      <w:tr w:rsidR="00130C94" w:rsidRPr="00821249" w:rsidTr="00130C94">
        <w:trPr>
          <w:trHeight w:val="567"/>
        </w:trPr>
        <w:tc>
          <w:tcPr>
            <w:tcW w:w="851" w:type="dxa"/>
          </w:tcPr>
          <w:p w:rsidR="00130C94" w:rsidRPr="00532866" w:rsidRDefault="00130C94" w:rsidP="00B83594">
            <w:pPr>
              <w:adjustRightInd w:val="0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130C94" w:rsidRPr="00532866" w:rsidRDefault="00130C94" w:rsidP="00B83594">
            <w:pPr>
              <w:adjustRightInd w:val="0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532866">
              <w:rPr>
                <w:rFonts w:ascii="Arial" w:hAnsi="Arial" w:cs="Arial"/>
                <w:b/>
                <w:bCs/>
                <w:sz w:val="23"/>
                <w:szCs w:val="23"/>
              </w:rPr>
              <w:t>ITEM</w:t>
            </w:r>
          </w:p>
        </w:tc>
        <w:tc>
          <w:tcPr>
            <w:tcW w:w="2835" w:type="dxa"/>
          </w:tcPr>
          <w:p w:rsidR="00130C94" w:rsidRPr="00532866" w:rsidRDefault="00130C94" w:rsidP="00B83594">
            <w:pPr>
              <w:adjustRightInd w:val="0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130C94" w:rsidRPr="00532866" w:rsidRDefault="00130C94" w:rsidP="00B83594">
            <w:pPr>
              <w:adjustRightInd w:val="0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532866">
              <w:rPr>
                <w:rFonts w:ascii="Arial" w:hAnsi="Arial" w:cs="Arial"/>
                <w:b/>
                <w:bCs/>
                <w:sz w:val="23"/>
                <w:szCs w:val="23"/>
              </w:rPr>
              <w:t>DESCRIÇÃO</w:t>
            </w:r>
          </w:p>
        </w:tc>
        <w:tc>
          <w:tcPr>
            <w:tcW w:w="1134" w:type="dxa"/>
          </w:tcPr>
          <w:p w:rsidR="00130C94" w:rsidRPr="00532866" w:rsidRDefault="00130C94" w:rsidP="00B83594">
            <w:pPr>
              <w:adjustRightInd w:val="0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130C94" w:rsidRPr="00532866" w:rsidRDefault="00130C94" w:rsidP="00B83594">
            <w:pPr>
              <w:adjustRightInd w:val="0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532866">
              <w:rPr>
                <w:rFonts w:ascii="Arial" w:hAnsi="Arial" w:cs="Arial"/>
                <w:b/>
                <w:bCs/>
                <w:sz w:val="23"/>
                <w:szCs w:val="23"/>
              </w:rPr>
              <w:t>QTD</w:t>
            </w:r>
          </w:p>
        </w:tc>
        <w:tc>
          <w:tcPr>
            <w:tcW w:w="1275" w:type="dxa"/>
          </w:tcPr>
          <w:p w:rsidR="00130C94" w:rsidRDefault="00130C94" w:rsidP="00B83594">
            <w:pPr>
              <w:adjustRightInd w:val="0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130C94" w:rsidRPr="00532866" w:rsidRDefault="00130C94" w:rsidP="00B83594">
            <w:pPr>
              <w:adjustRightInd w:val="0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Marca</w:t>
            </w:r>
          </w:p>
        </w:tc>
        <w:tc>
          <w:tcPr>
            <w:tcW w:w="1673" w:type="dxa"/>
          </w:tcPr>
          <w:p w:rsidR="00130C94" w:rsidRDefault="00130C94" w:rsidP="00B83594">
            <w:pPr>
              <w:adjustRightInd w:val="0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130C94" w:rsidRDefault="00130C94" w:rsidP="00B83594">
            <w:pPr>
              <w:adjustRightInd w:val="0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Valor Unitário</w:t>
            </w:r>
          </w:p>
        </w:tc>
        <w:tc>
          <w:tcPr>
            <w:tcW w:w="1588" w:type="dxa"/>
          </w:tcPr>
          <w:p w:rsidR="00130C94" w:rsidRDefault="00130C94" w:rsidP="00B83594">
            <w:pPr>
              <w:adjustRightInd w:val="0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130C94" w:rsidRDefault="00130C94" w:rsidP="00B83594">
            <w:pPr>
              <w:adjustRightInd w:val="0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Valor Total</w:t>
            </w:r>
          </w:p>
        </w:tc>
      </w:tr>
      <w:tr w:rsidR="00130C94" w:rsidRPr="00720BCA" w:rsidTr="00130C94">
        <w:tc>
          <w:tcPr>
            <w:tcW w:w="851" w:type="dxa"/>
          </w:tcPr>
          <w:p w:rsidR="00130C94" w:rsidRPr="00720BCA" w:rsidRDefault="00130C94" w:rsidP="00B8359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20BCA">
              <w:rPr>
                <w:rFonts w:ascii="Arial" w:hAnsi="Arial" w:cs="Arial"/>
                <w:sz w:val="23"/>
                <w:szCs w:val="23"/>
              </w:rPr>
              <w:t>03</w:t>
            </w:r>
          </w:p>
        </w:tc>
        <w:tc>
          <w:tcPr>
            <w:tcW w:w="2835" w:type="dxa"/>
          </w:tcPr>
          <w:p w:rsidR="00130C94" w:rsidRPr="00720BCA" w:rsidRDefault="00130C94" w:rsidP="00B83594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Copo descartável 180 ml, não toxico com 100 unidades cada pacote </w:t>
            </w:r>
          </w:p>
        </w:tc>
        <w:tc>
          <w:tcPr>
            <w:tcW w:w="1134" w:type="dxa"/>
          </w:tcPr>
          <w:p w:rsidR="00130C94" w:rsidRDefault="00130C94" w:rsidP="00B83594">
            <w:pPr>
              <w:adjustRightInd w:val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150</w:t>
            </w:r>
          </w:p>
          <w:p w:rsidR="00130C94" w:rsidRPr="00C442A2" w:rsidRDefault="00130C94" w:rsidP="00B83594">
            <w:pPr>
              <w:adjustRightInd w:val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Pacotes</w:t>
            </w:r>
          </w:p>
        </w:tc>
        <w:tc>
          <w:tcPr>
            <w:tcW w:w="1275" w:type="dxa"/>
          </w:tcPr>
          <w:p w:rsidR="00130C94" w:rsidRPr="00B001B1" w:rsidRDefault="00130C94" w:rsidP="00B83594">
            <w:pPr>
              <w:adjustRightInd w:val="0"/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>
              <w:rPr>
                <w:rFonts w:ascii="Arial" w:hAnsi="Arial" w:cs="Arial"/>
                <w:bCs/>
                <w:sz w:val="23"/>
                <w:szCs w:val="23"/>
              </w:rPr>
              <w:t>Orleplast</w:t>
            </w:r>
          </w:p>
        </w:tc>
        <w:tc>
          <w:tcPr>
            <w:tcW w:w="1673" w:type="dxa"/>
          </w:tcPr>
          <w:p w:rsidR="00130C94" w:rsidRPr="00B001B1" w:rsidRDefault="00130C94" w:rsidP="00B83594">
            <w:pPr>
              <w:adjustRightInd w:val="0"/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>
              <w:rPr>
                <w:rFonts w:ascii="Arial" w:hAnsi="Arial" w:cs="Arial"/>
                <w:bCs/>
                <w:sz w:val="23"/>
                <w:szCs w:val="23"/>
              </w:rPr>
              <w:t>3,18</w:t>
            </w:r>
          </w:p>
        </w:tc>
        <w:tc>
          <w:tcPr>
            <w:tcW w:w="1588" w:type="dxa"/>
          </w:tcPr>
          <w:p w:rsidR="00130C94" w:rsidRPr="00B001B1" w:rsidRDefault="00130C94" w:rsidP="00B83594">
            <w:pPr>
              <w:adjustRightInd w:val="0"/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>
              <w:rPr>
                <w:rFonts w:ascii="Arial" w:hAnsi="Arial" w:cs="Arial"/>
                <w:bCs/>
                <w:sz w:val="23"/>
                <w:szCs w:val="23"/>
              </w:rPr>
              <w:t>477,00</w:t>
            </w:r>
          </w:p>
        </w:tc>
      </w:tr>
      <w:tr w:rsidR="00130C94" w:rsidRPr="00720BCA" w:rsidTr="00130C94">
        <w:tc>
          <w:tcPr>
            <w:tcW w:w="851" w:type="dxa"/>
          </w:tcPr>
          <w:p w:rsidR="00130C94" w:rsidRPr="00720BCA" w:rsidRDefault="00130C94" w:rsidP="00B8359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05</w:t>
            </w:r>
          </w:p>
        </w:tc>
        <w:tc>
          <w:tcPr>
            <w:tcW w:w="2835" w:type="dxa"/>
          </w:tcPr>
          <w:p w:rsidR="00130C94" w:rsidRPr="00720BCA" w:rsidRDefault="00130C94" w:rsidP="00B83594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Luva de látex tamanho pequena forrada antiderrapante </w:t>
            </w:r>
          </w:p>
        </w:tc>
        <w:tc>
          <w:tcPr>
            <w:tcW w:w="1134" w:type="dxa"/>
          </w:tcPr>
          <w:p w:rsidR="00130C94" w:rsidRDefault="00130C94" w:rsidP="00B83594">
            <w:pPr>
              <w:adjustRightInd w:val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50</w:t>
            </w:r>
          </w:p>
          <w:p w:rsidR="00130C94" w:rsidRPr="00C442A2" w:rsidRDefault="00130C94" w:rsidP="00B83594">
            <w:pPr>
              <w:adjustRightInd w:val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Pares</w:t>
            </w:r>
          </w:p>
        </w:tc>
        <w:tc>
          <w:tcPr>
            <w:tcW w:w="1275" w:type="dxa"/>
          </w:tcPr>
          <w:p w:rsidR="00130C94" w:rsidRPr="00B001B1" w:rsidRDefault="00130C94" w:rsidP="00B83594">
            <w:pPr>
              <w:adjustRightInd w:val="0"/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>
              <w:rPr>
                <w:rFonts w:ascii="Arial" w:hAnsi="Arial" w:cs="Arial"/>
                <w:bCs/>
                <w:sz w:val="23"/>
                <w:szCs w:val="23"/>
              </w:rPr>
              <w:t>Promat</w:t>
            </w:r>
          </w:p>
        </w:tc>
        <w:tc>
          <w:tcPr>
            <w:tcW w:w="1673" w:type="dxa"/>
          </w:tcPr>
          <w:p w:rsidR="00130C94" w:rsidRPr="00B001B1" w:rsidRDefault="00130C94" w:rsidP="00B83594">
            <w:pPr>
              <w:adjustRightInd w:val="0"/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>
              <w:rPr>
                <w:rFonts w:ascii="Arial" w:hAnsi="Arial" w:cs="Arial"/>
                <w:bCs/>
                <w:sz w:val="23"/>
                <w:szCs w:val="23"/>
              </w:rPr>
              <w:t>3,30</w:t>
            </w:r>
          </w:p>
        </w:tc>
        <w:tc>
          <w:tcPr>
            <w:tcW w:w="1588" w:type="dxa"/>
          </w:tcPr>
          <w:p w:rsidR="00130C94" w:rsidRPr="00B001B1" w:rsidRDefault="00130C94" w:rsidP="00B83594">
            <w:pPr>
              <w:adjustRightInd w:val="0"/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>
              <w:rPr>
                <w:rFonts w:ascii="Arial" w:hAnsi="Arial" w:cs="Arial"/>
                <w:bCs/>
                <w:sz w:val="23"/>
                <w:szCs w:val="23"/>
              </w:rPr>
              <w:t>165,00</w:t>
            </w:r>
          </w:p>
        </w:tc>
      </w:tr>
      <w:tr w:rsidR="00130C94" w:rsidRPr="00720BCA" w:rsidTr="00130C94">
        <w:tc>
          <w:tcPr>
            <w:tcW w:w="851" w:type="dxa"/>
          </w:tcPr>
          <w:p w:rsidR="00130C94" w:rsidRPr="00720BCA" w:rsidRDefault="00130C94" w:rsidP="00B8359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17</w:t>
            </w:r>
          </w:p>
        </w:tc>
        <w:tc>
          <w:tcPr>
            <w:tcW w:w="2835" w:type="dxa"/>
          </w:tcPr>
          <w:p w:rsidR="00130C94" w:rsidRPr="0029527D" w:rsidRDefault="00130C94" w:rsidP="00B835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Copo descartável 50 ml não toxico com 100 unidades cada pacote</w:t>
            </w:r>
          </w:p>
        </w:tc>
        <w:tc>
          <w:tcPr>
            <w:tcW w:w="1134" w:type="dxa"/>
          </w:tcPr>
          <w:p w:rsidR="00130C94" w:rsidRDefault="00130C94" w:rsidP="00B83594">
            <w:pPr>
              <w:adjustRightInd w:val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25</w:t>
            </w:r>
          </w:p>
          <w:p w:rsidR="00130C94" w:rsidRPr="00C442A2" w:rsidRDefault="00130C94" w:rsidP="00B83594">
            <w:pPr>
              <w:adjustRightInd w:val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Pacotes</w:t>
            </w:r>
          </w:p>
        </w:tc>
        <w:tc>
          <w:tcPr>
            <w:tcW w:w="1275" w:type="dxa"/>
          </w:tcPr>
          <w:p w:rsidR="00130C94" w:rsidRPr="00B001B1" w:rsidRDefault="00130C94" w:rsidP="00B83594">
            <w:pPr>
              <w:adjustRightInd w:val="0"/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>
              <w:rPr>
                <w:rFonts w:ascii="Arial" w:hAnsi="Arial" w:cs="Arial"/>
                <w:bCs/>
                <w:sz w:val="23"/>
                <w:szCs w:val="23"/>
              </w:rPr>
              <w:t>Orleplast</w:t>
            </w:r>
          </w:p>
        </w:tc>
        <w:tc>
          <w:tcPr>
            <w:tcW w:w="1673" w:type="dxa"/>
          </w:tcPr>
          <w:p w:rsidR="00130C94" w:rsidRPr="00B001B1" w:rsidRDefault="00130C94" w:rsidP="00B83594">
            <w:pPr>
              <w:adjustRightInd w:val="0"/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>
              <w:rPr>
                <w:rFonts w:ascii="Arial" w:hAnsi="Arial" w:cs="Arial"/>
                <w:bCs/>
                <w:sz w:val="23"/>
                <w:szCs w:val="23"/>
              </w:rPr>
              <w:t>1,95</w:t>
            </w:r>
          </w:p>
        </w:tc>
        <w:tc>
          <w:tcPr>
            <w:tcW w:w="1588" w:type="dxa"/>
          </w:tcPr>
          <w:p w:rsidR="00130C94" w:rsidRPr="00B001B1" w:rsidRDefault="00130C94" w:rsidP="00B83594">
            <w:pPr>
              <w:adjustRightInd w:val="0"/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>
              <w:rPr>
                <w:rFonts w:ascii="Arial" w:hAnsi="Arial" w:cs="Arial"/>
                <w:bCs/>
                <w:sz w:val="23"/>
                <w:szCs w:val="23"/>
              </w:rPr>
              <w:t>48,75</w:t>
            </w:r>
          </w:p>
        </w:tc>
      </w:tr>
      <w:tr w:rsidR="00130C94" w:rsidRPr="00720BCA" w:rsidTr="00130C94">
        <w:tc>
          <w:tcPr>
            <w:tcW w:w="851" w:type="dxa"/>
          </w:tcPr>
          <w:p w:rsidR="00130C94" w:rsidRPr="00720BCA" w:rsidRDefault="00130C94" w:rsidP="00B8359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21</w:t>
            </w:r>
          </w:p>
        </w:tc>
        <w:tc>
          <w:tcPr>
            <w:tcW w:w="2835" w:type="dxa"/>
          </w:tcPr>
          <w:p w:rsidR="00130C94" w:rsidRPr="00720BCA" w:rsidRDefault="00130C94" w:rsidP="00B83594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Balde médio 15 lts</w:t>
            </w:r>
          </w:p>
        </w:tc>
        <w:tc>
          <w:tcPr>
            <w:tcW w:w="1134" w:type="dxa"/>
          </w:tcPr>
          <w:p w:rsidR="00130C94" w:rsidRDefault="00130C94" w:rsidP="00B83594">
            <w:pPr>
              <w:adjustRightInd w:val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05</w:t>
            </w:r>
          </w:p>
          <w:p w:rsidR="00130C94" w:rsidRPr="00C442A2" w:rsidRDefault="00130C94" w:rsidP="00B83594">
            <w:pPr>
              <w:adjustRightInd w:val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Unidades</w:t>
            </w:r>
          </w:p>
        </w:tc>
        <w:tc>
          <w:tcPr>
            <w:tcW w:w="1275" w:type="dxa"/>
          </w:tcPr>
          <w:p w:rsidR="00130C94" w:rsidRPr="00B001B1" w:rsidRDefault="00130C94" w:rsidP="00B83594">
            <w:pPr>
              <w:adjustRightInd w:val="0"/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>
              <w:rPr>
                <w:rFonts w:ascii="Arial" w:hAnsi="Arial" w:cs="Arial"/>
                <w:bCs/>
                <w:sz w:val="23"/>
                <w:szCs w:val="23"/>
              </w:rPr>
              <w:t>Arqplast</w:t>
            </w:r>
          </w:p>
        </w:tc>
        <w:tc>
          <w:tcPr>
            <w:tcW w:w="1673" w:type="dxa"/>
          </w:tcPr>
          <w:p w:rsidR="00130C94" w:rsidRPr="00B001B1" w:rsidRDefault="00130C94" w:rsidP="00B83594">
            <w:pPr>
              <w:adjustRightInd w:val="0"/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>
              <w:rPr>
                <w:rFonts w:ascii="Arial" w:hAnsi="Arial" w:cs="Arial"/>
                <w:bCs/>
                <w:sz w:val="23"/>
                <w:szCs w:val="23"/>
              </w:rPr>
              <w:t>5,39</w:t>
            </w:r>
          </w:p>
        </w:tc>
        <w:tc>
          <w:tcPr>
            <w:tcW w:w="1588" w:type="dxa"/>
          </w:tcPr>
          <w:p w:rsidR="00130C94" w:rsidRPr="00B001B1" w:rsidRDefault="00130C94" w:rsidP="00B83594">
            <w:pPr>
              <w:adjustRightInd w:val="0"/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>
              <w:rPr>
                <w:rFonts w:ascii="Arial" w:hAnsi="Arial" w:cs="Arial"/>
                <w:bCs/>
                <w:sz w:val="23"/>
                <w:szCs w:val="23"/>
              </w:rPr>
              <w:t>26,95</w:t>
            </w:r>
          </w:p>
        </w:tc>
      </w:tr>
      <w:tr w:rsidR="00130C94" w:rsidRPr="00720BCA" w:rsidTr="003C5F6B">
        <w:tc>
          <w:tcPr>
            <w:tcW w:w="7768" w:type="dxa"/>
            <w:gridSpan w:val="5"/>
          </w:tcPr>
          <w:p w:rsidR="00130C94" w:rsidRDefault="00130C94" w:rsidP="00B83594">
            <w:pPr>
              <w:adjustRightInd w:val="0"/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>
              <w:rPr>
                <w:rFonts w:ascii="Arial" w:hAnsi="Arial" w:cs="Arial"/>
                <w:bCs/>
                <w:sz w:val="23"/>
                <w:szCs w:val="23"/>
              </w:rPr>
              <w:t>TOTAL GERAL</w:t>
            </w:r>
          </w:p>
        </w:tc>
        <w:tc>
          <w:tcPr>
            <w:tcW w:w="1588" w:type="dxa"/>
          </w:tcPr>
          <w:p w:rsidR="00130C94" w:rsidRDefault="00130C94" w:rsidP="00130C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717,70</w:t>
            </w:r>
          </w:p>
          <w:p w:rsidR="00130C94" w:rsidRDefault="00130C94" w:rsidP="00130C94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</w:tbl>
    <w:p w:rsidR="00130C94" w:rsidRDefault="00130C94" w:rsidP="00130C94">
      <w:pPr>
        <w:ind w:left="567"/>
        <w:jc w:val="both"/>
        <w:rPr>
          <w:rFonts w:ascii="Arial" w:hAnsi="Arial" w:cs="Arial"/>
          <w:b/>
          <w:sz w:val="23"/>
          <w:szCs w:val="23"/>
        </w:rPr>
      </w:pPr>
    </w:p>
    <w:p w:rsidR="00130C94" w:rsidRDefault="00130C94" w:rsidP="00130C94">
      <w:pPr>
        <w:ind w:left="567"/>
        <w:jc w:val="both"/>
        <w:rPr>
          <w:rFonts w:ascii="Arial" w:hAnsi="Arial" w:cs="Arial"/>
          <w:b/>
          <w:sz w:val="23"/>
          <w:szCs w:val="23"/>
        </w:rPr>
      </w:pPr>
    </w:p>
    <w:p w:rsidR="00130C94" w:rsidRDefault="00130C94" w:rsidP="00130C94">
      <w:pPr>
        <w:ind w:left="567"/>
        <w:jc w:val="both"/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</w:rPr>
        <w:t xml:space="preserve">§ 1º </w:t>
      </w:r>
      <w:r>
        <w:rPr>
          <w:rFonts w:ascii="Arial" w:hAnsi="Arial" w:cs="Arial"/>
          <w:b/>
          <w:sz w:val="23"/>
          <w:szCs w:val="23"/>
          <w:u w:val="single"/>
        </w:rPr>
        <w:t>O objeto deste contrato deverá ser entregue no prazo máximo de cinco dias úteis após a assinatura do contrato, na sede Administrativa do Município.</w:t>
      </w:r>
    </w:p>
    <w:p w:rsidR="00130C94" w:rsidRDefault="00130C94" w:rsidP="00130C94">
      <w:pPr>
        <w:ind w:left="567"/>
        <w:jc w:val="both"/>
        <w:rPr>
          <w:rFonts w:ascii="Arial" w:hAnsi="Arial" w:cs="Arial"/>
          <w:b/>
          <w:sz w:val="23"/>
          <w:szCs w:val="23"/>
        </w:rPr>
      </w:pPr>
    </w:p>
    <w:p w:rsidR="00130C94" w:rsidRDefault="00130C94" w:rsidP="00130C94">
      <w:pPr>
        <w:ind w:left="567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§ 2º O pagamento do preço somente será autorizado após a verificação, pela Secretaria da Administração, de estarem os produtos na forma prevista no Edital Convocatório da Licitação.</w:t>
      </w:r>
    </w:p>
    <w:p w:rsidR="00130C94" w:rsidRDefault="00130C94" w:rsidP="00130C94">
      <w:pPr>
        <w:ind w:left="567"/>
        <w:jc w:val="both"/>
        <w:rPr>
          <w:rFonts w:ascii="Arial" w:hAnsi="Arial" w:cs="Arial"/>
          <w:b/>
          <w:sz w:val="23"/>
          <w:szCs w:val="23"/>
        </w:rPr>
      </w:pPr>
    </w:p>
    <w:p w:rsidR="00130C94" w:rsidRDefault="00130C94" w:rsidP="00130C94">
      <w:pPr>
        <w:ind w:left="567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§ 3º Se o material não estiver em conformidade com o edital, será devolvido ao contratado, às expensas deste, para que, no prazo improrrogável de 24:00 hs, efetue a troca, sob pena de rescisão contratual.</w:t>
      </w:r>
    </w:p>
    <w:p w:rsidR="00130C94" w:rsidRDefault="00130C94" w:rsidP="00130C94">
      <w:pPr>
        <w:ind w:left="567"/>
        <w:jc w:val="both"/>
        <w:rPr>
          <w:rFonts w:ascii="Arial" w:hAnsi="Arial" w:cs="Arial"/>
          <w:b/>
          <w:sz w:val="23"/>
          <w:szCs w:val="23"/>
        </w:rPr>
      </w:pPr>
    </w:p>
    <w:p w:rsidR="00130C94" w:rsidRDefault="00130C94" w:rsidP="00130C94">
      <w:pPr>
        <w:ind w:left="567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CLÁUSULA SEGUNDA - DO PREÇO E DO PAGAMENTO</w:t>
      </w:r>
    </w:p>
    <w:p w:rsidR="00130C94" w:rsidRDefault="00130C94" w:rsidP="00130C94">
      <w:pPr>
        <w:ind w:left="567"/>
        <w:jc w:val="both"/>
        <w:rPr>
          <w:rFonts w:ascii="Arial" w:hAnsi="Arial" w:cs="Arial"/>
          <w:sz w:val="23"/>
          <w:szCs w:val="23"/>
        </w:rPr>
      </w:pPr>
    </w:p>
    <w:p w:rsidR="00130C94" w:rsidRDefault="00130C94" w:rsidP="00130C94">
      <w:pPr>
        <w:ind w:left="567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2.1 - A CONTRATADA obriga-se a fornecer o objeto deste instrumento, especificado (s) e quantificado (s) na cláusula primeira, pelo preço total de R$ 770,70 (setecentos e setenta reais com setenta centavos), devendo a despesa correr à Conta da seguinte dotação orçamentária:</w:t>
      </w:r>
    </w:p>
    <w:p w:rsidR="00130C94" w:rsidRDefault="00130C94" w:rsidP="00130C94">
      <w:pPr>
        <w:autoSpaceDE w:val="0"/>
        <w:autoSpaceDN w:val="0"/>
        <w:adjustRightInd w:val="0"/>
        <w:ind w:left="567"/>
        <w:rPr>
          <w:rFonts w:ascii="Arial" w:hAnsi="Arial" w:cs="Arial"/>
          <w:b/>
          <w:bCs/>
          <w:sz w:val="23"/>
          <w:szCs w:val="23"/>
        </w:rPr>
      </w:pPr>
    </w:p>
    <w:p w:rsidR="00130C94" w:rsidRDefault="00130C94" w:rsidP="00130C94">
      <w:pPr>
        <w:tabs>
          <w:tab w:val="left" w:pos="720"/>
        </w:tabs>
        <w:adjustRightInd w:val="0"/>
        <w:ind w:left="567" w:right="18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Unidade Gestora: 2 – Município de Pinheiro Preto</w:t>
      </w:r>
    </w:p>
    <w:p w:rsidR="00130C94" w:rsidRDefault="00130C94" w:rsidP="00130C94">
      <w:pPr>
        <w:tabs>
          <w:tab w:val="left" w:pos="720"/>
        </w:tabs>
        <w:adjustRightInd w:val="0"/>
        <w:ind w:left="567" w:right="18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Órgão Orçamentária: 2000 – Poder Executivo</w:t>
      </w:r>
    </w:p>
    <w:p w:rsidR="00130C94" w:rsidRDefault="00130C94" w:rsidP="00130C94">
      <w:pPr>
        <w:tabs>
          <w:tab w:val="left" w:pos="720"/>
        </w:tabs>
        <w:adjustRightInd w:val="0"/>
        <w:ind w:left="567" w:right="18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Unidade Orçamentária:2002 – Secretaria de Administração e Finanças</w:t>
      </w:r>
    </w:p>
    <w:p w:rsidR="00130C94" w:rsidRDefault="00130C94" w:rsidP="00130C94">
      <w:pPr>
        <w:tabs>
          <w:tab w:val="left" w:pos="720"/>
        </w:tabs>
        <w:adjustRightInd w:val="0"/>
        <w:ind w:left="567" w:right="18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Função: 4 – Administração</w:t>
      </w:r>
    </w:p>
    <w:p w:rsidR="00130C94" w:rsidRDefault="00130C94" w:rsidP="00130C94">
      <w:pPr>
        <w:tabs>
          <w:tab w:val="left" w:pos="720"/>
        </w:tabs>
        <w:adjustRightInd w:val="0"/>
        <w:ind w:left="567" w:right="18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Subfunção: 122 – Administração Geral</w:t>
      </w:r>
    </w:p>
    <w:p w:rsidR="00130C94" w:rsidRDefault="00130C94" w:rsidP="00130C94">
      <w:pPr>
        <w:tabs>
          <w:tab w:val="left" w:pos="720"/>
        </w:tabs>
        <w:adjustRightInd w:val="0"/>
        <w:ind w:left="567" w:right="18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Programa: 3 – Administração Geral</w:t>
      </w:r>
    </w:p>
    <w:p w:rsidR="00130C94" w:rsidRDefault="00130C94" w:rsidP="00130C94">
      <w:pPr>
        <w:tabs>
          <w:tab w:val="left" w:pos="720"/>
        </w:tabs>
        <w:adjustRightInd w:val="0"/>
        <w:ind w:left="567" w:right="18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Ação: 2.22 – Manutenção da Secretaria de Administração e Finanças</w:t>
      </w:r>
    </w:p>
    <w:p w:rsidR="00130C94" w:rsidRDefault="00130C94" w:rsidP="00130C94">
      <w:pPr>
        <w:tabs>
          <w:tab w:val="left" w:pos="720"/>
        </w:tabs>
        <w:adjustRightInd w:val="0"/>
        <w:ind w:left="567" w:right="18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3390-0000</w:t>
      </w:r>
    </w:p>
    <w:p w:rsidR="00130C94" w:rsidRDefault="00130C94" w:rsidP="00130C94">
      <w:pPr>
        <w:autoSpaceDE w:val="0"/>
        <w:autoSpaceDN w:val="0"/>
        <w:adjustRightInd w:val="0"/>
        <w:ind w:left="567"/>
        <w:rPr>
          <w:rFonts w:ascii="Arial" w:hAnsi="Arial" w:cs="Arial"/>
          <w:b/>
          <w:bCs/>
          <w:sz w:val="23"/>
          <w:szCs w:val="23"/>
        </w:rPr>
      </w:pPr>
    </w:p>
    <w:p w:rsidR="00130C94" w:rsidRDefault="00130C94" w:rsidP="00130C94">
      <w:pPr>
        <w:ind w:left="567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2.2 - O pagamento será efetuado até o 5º após a apresentação da Nota Fiscal ou documento equivalente, observado o cumprimento integral das disposições contidas no edital convocatório e neste contrato.</w:t>
      </w:r>
    </w:p>
    <w:p w:rsidR="00130C94" w:rsidRDefault="00130C94" w:rsidP="00130C94">
      <w:pPr>
        <w:ind w:left="567"/>
        <w:jc w:val="both"/>
        <w:rPr>
          <w:rFonts w:ascii="Arial" w:hAnsi="Arial" w:cs="Arial"/>
          <w:b/>
          <w:sz w:val="23"/>
          <w:szCs w:val="23"/>
        </w:rPr>
      </w:pPr>
    </w:p>
    <w:p w:rsidR="00130C94" w:rsidRDefault="00130C94" w:rsidP="00130C94">
      <w:pPr>
        <w:ind w:left="567"/>
        <w:jc w:val="both"/>
        <w:rPr>
          <w:rFonts w:ascii="Arial" w:hAnsi="Arial" w:cs="Arial"/>
          <w:b/>
          <w:sz w:val="23"/>
          <w:szCs w:val="23"/>
        </w:rPr>
      </w:pPr>
    </w:p>
    <w:p w:rsidR="00130C94" w:rsidRDefault="00130C94" w:rsidP="00130C94">
      <w:pPr>
        <w:ind w:left="567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CLÁUSULA TERCEIRA - DA VIGÊNCIA</w:t>
      </w:r>
    </w:p>
    <w:p w:rsidR="00130C94" w:rsidRDefault="00130C94" w:rsidP="00130C94">
      <w:pPr>
        <w:ind w:left="567"/>
        <w:jc w:val="both"/>
        <w:rPr>
          <w:rFonts w:ascii="Arial" w:hAnsi="Arial" w:cs="Arial"/>
          <w:b/>
          <w:sz w:val="23"/>
          <w:szCs w:val="23"/>
        </w:rPr>
      </w:pPr>
    </w:p>
    <w:p w:rsidR="00130C94" w:rsidRDefault="00130C94" w:rsidP="00130C94">
      <w:pPr>
        <w:ind w:left="567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Para fins de execução, o CONTRATO VIGORARÁ:</w:t>
      </w:r>
    </w:p>
    <w:p w:rsidR="00130C94" w:rsidRDefault="00130C94" w:rsidP="00130C94">
      <w:pPr>
        <w:ind w:left="567"/>
        <w:jc w:val="both"/>
        <w:rPr>
          <w:rFonts w:ascii="Arial" w:hAnsi="Arial" w:cs="Arial"/>
          <w:sz w:val="23"/>
          <w:szCs w:val="23"/>
        </w:rPr>
      </w:pPr>
    </w:p>
    <w:p w:rsidR="00130C94" w:rsidRDefault="00130C94" w:rsidP="00130C94">
      <w:pPr>
        <w:numPr>
          <w:ilvl w:val="0"/>
          <w:numId w:val="1"/>
        </w:numPr>
        <w:ind w:left="567" w:firstLine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início: data da assinatura.</w:t>
      </w:r>
    </w:p>
    <w:p w:rsidR="00130C94" w:rsidRDefault="00130C94" w:rsidP="00130C94">
      <w:pPr>
        <w:numPr>
          <w:ilvl w:val="0"/>
          <w:numId w:val="1"/>
        </w:numPr>
        <w:ind w:left="567" w:firstLine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término: 31/12/2016.</w:t>
      </w:r>
    </w:p>
    <w:p w:rsidR="00130C94" w:rsidRDefault="00130C94" w:rsidP="00130C94">
      <w:pPr>
        <w:ind w:left="567"/>
        <w:jc w:val="both"/>
        <w:rPr>
          <w:rFonts w:ascii="Arial" w:hAnsi="Arial" w:cs="Arial"/>
          <w:sz w:val="23"/>
          <w:szCs w:val="23"/>
        </w:rPr>
      </w:pPr>
    </w:p>
    <w:p w:rsidR="00130C94" w:rsidRDefault="00130C94" w:rsidP="00130C94">
      <w:pPr>
        <w:ind w:left="567"/>
        <w:jc w:val="both"/>
        <w:rPr>
          <w:rFonts w:ascii="Arial" w:hAnsi="Arial" w:cs="Arial"/>
          <w:sz w:val="23"/>
          <w:szCs w:val="23"/>
        </w:rPr>
      </w:pPr>
    </w:p>
    <w:p w:rsidR="00130C94" w:rsidRDefault="00130C94" w:rsidP="00130C94">
      <w:pPr>
        <w:ind w:left="567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CLÁUSULA QUARTA - PENALIDADES E DA RESCISÃO.</w:t>
      </w:r>
    </w:p>
    <w:p w:rsidR="00130C94" w:rsidRDefault="00130C94" w:rsidP="00130C94">
      <w:pPr>
        <w:ind w:left="567"/>
        <w:jc w:val="both"/>
        <w:rPr>
          <w:rFonts w:ascii="Arial" w:hAnsi="Arial" w:cs="Arial"/>
          <w:b/>
          <w:sz w:val="23"/>
          <w:szCs w:val="23"/>
        </w:rPr>
      </w:pPr>
    </w:p>
    <w:p w:rsidR="00130C94" w:rsidRDefault="00130C94" w:rsidP="00130C94">
      <w:pPr>
        <w:ind w:left="567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4.1. DAS PENALIDADES</w:t>
      </w:r>
    </w:p>
    <w:p w:rsidR="00130C94" w:rsidRDefault="00130C94" w:rsidP="00130C94">
      <w:pPr>
        <w:autoSpaceDE w:val="0"/>
        <w:autoSpaceDN w:val="0"/>
        <w:adjustRightInd w:val="0"/>
        <w:ind w:left="567"/>
        <w:rPr>
          <w:rFonts w:ascii="Arial" w:hAnsi="Arial" w:cs="Arial"/>
          <w:sz w:val="23"/>
          <w:szCs w:val="23"/>
        </w:rPr>
      </w:pPr>
    </w:p>
    <w:p w:rsidR="00130C94" w:rsidRDefault="00130C94" w:rsidP="00130C94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DESCUMPRIMENTO DAS OBRIGAÇÕES</w:t>
      </w:r>
    </w:p>
    <w:p w:rsidR="00130C94" w:rsidRDefault="00130C94" w:rsidP="00130C94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3"/>
          <w:szCs w:val="23"/>
        </w:rPr>
      </w:pPr>
    </w:p>
    <w:p w:rsidR="00130C94" w:rsidRDefault="00130C94" w:rsidP="00130C94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4.1 - Se a CONTRATADA descumprir as condições deste Pregão ficará sujeito às penalidades estabelecidas nas Leis nº 10.520/2002 e 8.666/93.</w:t>
      </w:r>
    </w:p>
    <w:p w:rsidR="00130C94" w:rsidRDefault="00130C94" w:rsidP="00130C94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3"/>
          <w:szCs w:val="23"/>
        </w:rPr>
      </w:pPr>
    </w:p>
    <w:p w:rsidR="00130C94" w:rsidRDefault="00130C94" w:rsidP="00130C94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4.2– Nos termos do artigo 87 da Lei 8.666/93, pela inexecução total ou parcial deste pregão, o Município de Pinheiro Preto, poderá aplicar à empresa vencedora, as seguintes penalidades:</w:t>
      </w:r>
    </w:p>
    <w:p w:rsidR="00130C94" w:rsidRDefault="00130C94" w:rsidP="00130C94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3"/>
          <w:szCs w:val="23"/>
        </w:rPr>
      </w:pPr>
    </w:p>
    <w:p w:rsidR="00130C94" w:rsidRDefault="00130C94" w:rsidP="00130C94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a) Advertência;</w:t>
      </w:r>
    </w:p>
    <w:p w:rsidR="00130C94" w:rsidRDefault="00130C94" w:rsidP="00130C94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3"/>
          <w:szCs w:val="23"/>
        </w:rPr>
      </w:pPr>
    </w:p>
    <w:p w:rsidR="00130C94" w:rsidRDefault="00130C94" w:rsidP="00130C94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b) Multa de 10% (dez por centro) sobre o valor da proposta.</w:t>
      </w:r>
    </w:p>
    <w:p w:rsidR="00130C94" w:rsidRDefault="00130C94" w:rsidP="00130C94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4.3 – Nos termos do artigo 7º da Lei n. 10.520/2002, se o licitante, convocado dentro do prazo de validade de sua proposta, não celebrar contrato, deixar de entregar ou apresentar documentação falsa exigida para o certame, ensejar o retardamento da execução do seu objeto, não mantiver a proposta, falhar ou fraudar na execução do contrato, comportar-se de modo inidôneo ou cometer fraude fiscal, garantido o direito prévio de citação e da ampla defesa, ficará impedido de licitar e contratar com o Município, pelo prazo de até 5 (cinco) anos, sem prejuízo das multas previstas no Edital e no contrato e das demais cominações legais.</w:t>
      </w:r>
    </w:p>
    <w:p w:rsidR="00130C94" w:rsidRDefault="00130C94" w:rsidP="00130C94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3"/>
          <w:szCs w:val="23"/>
        </w:rPr>
      </w:pPr>
    </w:p>
    <w:p w:rsidR="00130C94" w:rsidRDefault="00130C94" w:rsidP="00130C94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4.4 - Nenhum pagamento será processado à proponente penalizada, sem que antes, este tenha pago ou lhe seja relevada a multa imposta.</w:t>
      </w:r>
    </w:p>
    <w:p w:rsidR="00130C94" w:rsidRDefault="00130C94" w:rsidP="00130C94">
      <w:pPr>
        <w:ind w:left="567"/>
        <w:jc w:val="both"/>
        <w:rPr>
          <w:rFonts w:ascii="Arial" w:hAnsi="Arial" w:cs="Arial"/>
          <w:sz w:val="23"/>
          <w:szCs w:val="23"/>
        </w:rPr>
      </w:pPr>
    </w:p>
    <w:p w:rsidR="00130C94" w:rsidRDefault="00130C94" w:rsidP="00130C94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4.1 – DA RESCISÃO</w:t>
      </w:r>
    </w:p>
    <w:p w:rsidR="00130C94" w:rsidRDefault="00130C94" w:rsidP="00130C94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3"/>
          <w:szCs w:val="23"/>
        </w:rPr>
      </w:pPr>
    </w:p>
    <w:p w:rsidR="00130C94" w:rsidRDefault="00130C94" w:rsidP="00130C94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4.1 – O contrato poderá ser rescindido nos termos da Lei n.8666/93.</w:t>
      </w:r>
    </w:p>
    <w:p w:rsidR="00130C94" w:rsidRDefault="00130C94" w:rsidP="00130C94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3"/>
          <w:szCs w:val="23"/>
        </w:rPr>
      </w:pPr>
    </w:p>
    <w:p w:rsidR="00130C94" w:rsidRDefault="00130C94" w:rsidP="00130C94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4.2 – Nos casos de rescisão, previstos nos incisos I a XI e XVIII do artigo 78 da Lei nº 8.666/93, sujeita-se a empresa contratada ao pagamento de multa de 10% (dez por cento) sobre o valor do contrato.</w:t>
      </w:r>
    </w:p>
    <w:p w:rsidR="00130C94" w:rsidRDefault="00130C94" w:rsidP="00130C94">
      <w:pPr>
        <w:autoSpaceDE w:val="0"/>
        <w:autoSpaceDN w:val="0"/>
        <w:adjustRightInd w:val="0"/>
        <w:ind w:left="567"/>
        <w:rPr>
          <w:rFonts w:ascii="Arial" w:hAnsi="Arial" w:cs="Arial"/>
          <w:b/>
          <w:bCs/>
          <w:sz w:val="23"/>
          <w:szCs w:val="23"/>
        </w:rPr>
      </w:pPr>
    </w:p>
    <w:p w:rsidR="00130C94" w:rsidRDefault="00130C94" w:rsidP="00130C94">
      <w:pPr>
        <w:autoSpaceDE w:val="0"/>
        <w:autoSpaceDN w:val="0"/>
        <w:adjustRightInd w:val="0"/>
        <w:ind w:left="567"/>
        <w:rPr>
          <w:rFonts w:ascii="Arial" w:hAnsi="Arial" w:cs="Arial"/>
          <w:b/>
          <w:bCs/>
          <w:sz w:val="23"/>
          <w:szCs w:val="23"/>
        </w:rPr>
      </w:pPr>
    </w:p>
    <w:p w:rsidR="00130C94" w:rsidRDefault="00130C94" w:rsidP="00130C94">
      <w:pPr>
        <w:autoSpaceDE w:val="0"/>
        <w:autoSpaceDN w:val="0"/>
        <w:adjustRightInd w:val="0"/>
        <w:ind w:left="567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CLÁUSULA QUINTA - VINCULAÇÃO DO CONTRATO</w:t>
      </w:r>
    </w:p>
    <w:p w:rsidR="00130C94" w:rsidRDefault="00130C94" w:rsidP="00130C94">
      <w:pPr>
        <w:autoSpaceDE w:val="0"/>
        <w:autoSpaceDN w:val="0"/>
        <w:adjustRightInd w:val="0"/>
        <w:ind w:left="567"/>
        <w:rPr>
          <w:rFonts w:ascii="Arial" w:hAnsi="Arial" w:cs="Arial"/>
          <w:sz w:val="23"/>
          <w:szCs w:val="23"/>
        </w:rPr>
      </w:pPr>
    </w:p>
    <w:p w:rsidR="00130C94" w:rsidRDefault="00130C94" w:rsidP="00130C94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5.1 - O presente contrato está vinculado à licitação oriunda do edital de Pregão nº 017/2016, obrigando-se à CONTRATADA em manter a vigência do presente contrato, em compatibilidade com as obrigações assumidas, todas as condições de habilitação e qualificação exigidas na licitação.</w:t>
      </w:r>
    </w:p>
    <w:p w:rsidR="00130C94" w:rsidRDefault="00130C94" w:rsidP="00130C94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3"/>
          <w:szCs w:val="23"/>
        </w:rPr>
      </w:pPr>
    </w:p>
    <w:p w:rsidR="00130C94" w:rsidRDefault="00130C94" w:rsidP="00130C94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§1º - A CONTRATADA obriga-se a cumprir o disposto no artigo 7º, inciso XXXIII da Constituição Federal, de acordo com a declaração de que não emprega menores prestada durante a fase de habilitação, sob pena das sanções legais cabíveis.</w:t>
      </w:r>
    </w:p>
    <w:p w:rsidR="00130C94" w:rsidRDefault="00130C94" w:rsidP="00130C94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3"/>
          <w:szCs w:val="23"/>
        </w:rPr>
      </w:pPr>
    </w:p>
    <w:p w:rsidR="00130C94" w:rsidRDefault="00130C94" w:rsidP="00130C94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3"/>
          <w:szCs w:val="23"/>
        </w:rPr>
      </w:pPr>
    </w:p>
    <w:p w:rsidR="00130C94" w:rsidRDefault="00130C94" w:rsidP="00130C94">
      <w:pPr>
        <w:autoSpaceDE w:val="0"/>
        <w:autoSpaceDN w:val="0"/>
        <w:adjustRightInd w:val="0"/>
        <w:ind w:left="567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CLÁUSULA SEXTA - LEGISLAÇÃO APLICÁVEL</w:t>
      </w:r>
    </w:p>
    <w:p w:rsidR="00130C94" w:rsidRDefault="00130C94" w:rsidP="00130C94">
      <w:pPr>
        <w:autoSpaceDE w:val="0"/>
        <w:autoSpaceDN w:val="0"/>
        <w:adjustRightInd w:val="0"/>
        <w:ind w:left="567"/>
        <w:rPr>
          <w:rFonts w:ascii="Arial" w:hAnsi="Arial" w:cs="Arial"/>
          <w:sz w:val="23"/>
          <w:szCs w:val="23"/>
        </w:rPr>
      </w:pPr>
    </w:p>
    <w:p w:rsidR="00130C94" w:rsidRDefault="00130C94" w:rsidP="00130C94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color w:val="FF0000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Lei Federal nº 8.666/93 e suas alterações, Lei nº 10.520 de 17 de julho de 2002 e</w:t>
      </w:r>
      <w:r>
        <w:rPr>
          <w:rFonts w:ascii="Arial" w:hAnsi="Arial" w:cs="Arial"/>
          <w:color w:val="FF0000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Decreto Municipal nº 2.785/07 de 24 de janeiro de 2007.</w:t>
      </w:r>
    </w:p>
    <w:p w:rsidR="00130C94" w:rsidRDefault="00130C94" w:rsidP="00130C94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3"/>
          <w:szCs w:val="23"/>
        </w:rPr>
      </w:pPr>
    </w:p>
    <w:p w:rsidR="00130C94" w:rsidRDefault="00130C94" w:rsidP="00130C94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 presente contrato rege-se pelas disposições contidas na Lei Federal nº 8.666/93 e suas alterações, Lei nº 10.520 de 17 de julho de 2002 e Decreto Municipal nº 2.785/07 de 24 de janeiro de 2007, e demais normas e princípios de direito administrativo aplicáveis.</w:t>
      </w:r>
    </w:p>
    <w:p w:rsidR="00130C94" w:rsidRDefault="00130C94" w:rsidP="00130C94">
      <w:pPr>
        <w:ind w:left="567"/>
        <w:jc w:val="both"/>
        <w:rPr>
          <w:rFonts w:ascii="Arial" w:hAnsi="Arial" w:cs="Arial"/>
          <w:sz w:val="23"/>
          <w:szCs w:val="23"/>
        </w:rPr>
      </w:pPr>
    </w:p>
    <w:p w:rsidR="00130C94" w:rsidRDefault="00130C94" w:rsidP="00130C94">
      <w:pPr>
        <w:ind w:left="567"/>
        <w:jc w:val="both"/>
        <w:rPr>
          <w:rFonts w:ascii="Arial" w:hAnsi="Arial" w:cs="Arial"/>
          <w:sz w:val="23"/>
          <w:szCs w:val="23"/>
        </w:rPr>
      </w:pPr>
    </w:p>
    <w:p w:rsidR="00130C94" w:rsidRDefault="00130C94" w:rsidP="00130C94">
      <w:pPr>
        <w:ind w:left="567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CLÁUSULA SÉTIMA – DISPOSIÇÕES FINAIS</w:t>
      </w:r>
    </w:p>
    <w:p w:rsidR="00130C94" w:rsidRDefault="00130C94" w:rsidP="00130C94">
      <w:pPr>
        <w:ind w:left="567"/>
        <w:jc w:val="both"/>
        <w:rPr>
          <w:rFonts w:ascii="Arial" w:hAnsi="Arial" w:cs="Arial"/>
          <w:sz w:val="23"/>
          <w:szCs w:val="23"/>
        </w:rPr>
      </w:pPr>
    </w:p>
    <w:p w:rsidR="00130C94" w:rsidRDefault="00130C94" w:rsidP="00130C94">
      <w:pPr>
        <w:ind w:left="567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7.1 - A CONTRATADA fica obrigada a aceitar, nas mesmas condições contratuais, os acréscimos ou supressões que se fizerem necessário na prestação de serviço, até o limite de 25 % (vinte e cinco por cento).</w:t>
      </w:r>
    </w:p>
    <w:p w:rsidR="00130C94" w:rsidRDefault="00130C94" w:rsidP="00130C94">
      <w:pPr>
        <w:ind w:left="567"/>
        <w:jc w:val="both"/>
        <w:rPr>
          <w:rFonts w:ascii="Arial" w:hAnsi="Arial" w:cs="Arial"/>
          <w:sz w:val="23"/>
          <w:szCs w:val="23"/>
        </w:rPr>
      </w:pPr>
    </w:p>
    <w:p w:rsidR="00130C94" w:rsidRDefault="00130C94" w:rsidP="00130C94">
      <w:pPr>
        <w:ind w:left="567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7.2. Fica eleito o Foro da Comarca de Tangará, Estado de Santa Catarina, para dirimir eventuais litígios oriundo do presente Contrato.</w:t>
      </w:r>
    </w:p>
    <w:p w:rsidR="00130C94" w:rsidRDefault="00130C94" w:rsidP="00130C94">
      <w:pPr>
        <w:ind w:left="567"/>
        <w:jc w:val="both"/>
        <w:rPr>
          <w:rFonts w:ascii="Arial" w:hAnsi="Arial" w:cs="Arial"/>
          <w:sz w:val="23"/>
          <w:szCs w:val="23"/>
        </w:rPr>
      </w:pPr>
    </w:p>
    <w:p w:rsidR="00130C94" w:rsidRDefault="00130C94" w:rsidP="00130C94">
      <w:pPr>
        <w:ind w:left="567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E, por assim acordarem, firmam este instrumento em quatro vias, de igual teor e forma, perante duas testemunhas abaixo assinadas.</w:t>
      </w:r>
    </w:p>
    <w:p w:rsidR="00130C94" w:rsidRDefault="00130C94" w:rsidP="00130C94">
      <w:pPr>
        <w:ind w:left="567"/>
        <w:jc w:val="both"/>
        <w:rPr>
          <w:rFonts w:ascii="Arial" w:hAnsi="Arial" w:cs="Arial"/>
          <w:sz w:val="23"/>
          <w:szCs w:val="23"/>
        </w:rPr>
      </w:pPr>
    </w:p>
    <w:p w:rsidR="00130C94" w:rsidRDefault="00130C94" w:rsidP="0050717F">
      <w:pPr>
        <w:ind w:left="567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Pinheiro Preto - SC, </w:t>
      </w:r>
      <w:r w:rsidR="0050717F">
        <w:rPr>
          <w:rFonts w:ascii="Arial" w:hAnsi="Arial" w:cs="Arial"/>
          <w:sz w:val="23"/>
          <w:szCs w:val="23"/>
        </w:rPr>
        <w:t xml:space="preserve">08 </w:t>
      </w:r>
      <w:r>
        <w:rPr>
          <w:rFonts w:ascii="Arial" w:hAnsi="Arial" w:cs="Arial"/>
          <w:sz w:val="23"/>
          <w:szCs w:val="23"/>
        </w:rPr>
        <w:t>de</w:t>
      </w:r>
      <w:r w:rsidR="0050717F">
        <w:rPr>
          <w:rFonts w:ascii="Arial" w:hAnsi="Arial" w:cs="Arial"/>
          <w:sz w:val="23"/>
          <w:szCs w:val="23"/>
        </w:rPr>
        <w:t xml:space="preserve"> abril </w:t>
      </w:r>
      <w:r>
        <w:rPr>
          <w:rFonts w:ascii="Arial" w:hAnsi="Arial" w:cs="Arial"/>
          <w:sz w:val="23"/>
          <w:szCs w:val="23"/>
        </w:rPr>
        <w:t>de 2016.</w:t>
      </w:r>
    </w:p>
    <w:p w:rsidR="00130C94" w:rsidRDefault="00130C94" w:rsidP="00130C94">
      <w:pPr>
        <w:ind w:left="567"/>
        <w:rPr>
          <w:rFonts w:ascii="Arial" w:hAnsi="Arial" w:cs="Arial"/>
          <w:sz w:val="23"/>
          <w:szCs w:val="23"/>
        </w:rPr>
      </w:pPr>
    </w:p>
    <w:p w:rsidR="00130C94" w:rsidRDefault="00130C94" w:rsidP="00130C94">
      <w:pPr>
        <w:ind w:left="567"/>
        <w:rPr>
          <w:rFonts w:ascii="Arial" w:hAnsi="Arial" w:cs="Arial"/>
          <w:sz w:val="23"/>
          <w:szCs w:val="23"/>
        </w:rPr>
      </w:pPr>
    </w:p>
    <w:p w:rsidR="00130C94" w:rsidRDefault="00130C94" w:rsidP="00130C94">
      <w:pPr>
        <w:ind w:left="567"/>
        <w:rPr>
          <w:rFonts w:ascii="Arial" w:hAnsi="Arial" w:cs="Arial"/>
          <w:sz w:val="23"/>
          <w:szCs w:val="23"/>
        </w:rPr>
      </w:pPr>
    </w:p>
    <w:p w:rsidR="00130C94" w:rsidRDefault="00130C94" w:rsidP="00130C94">
      <w:pPr>
        <w:ind w:left="567"/>
        <w:rPr>
          <w:rFonts w:ascii="Arial" w:hAnsi="Arial" w:cs="Arial"/>
          <w:sz w:val="23"/>
          <w:szCs w:val="23"/>
        </w:rPr>
      </w:pPr>
    </w:p>
    <w:p w:rsidR="00130C94" w:rsidRDefault="00130C94" w:rsidP="00130C94">
      <w:pPr>
        <w:ind w:left="567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MUNICIPIO DE PINHEIRO PRETO</w:t>
      </w:r>
    </w:p>
    <w:p w:rsidR="00130C94" w:rsidRDefault="00130C94" w:rsidP="00130C94">
      <w:pPr>
        <w:ind w:left="567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EUZÉBIO CALISTO VIECELI</w:t>
      </w:r>
    </w:p>
    <w:p w:rsidR="00130C94" w:rsidRDefault="00130C94" w:rsidP="00130C94">
      <w:pPr>
        <w:ind w:left="567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PREFEITO MUNICIPAL</w:t>
      </w:r>
    </w:p>
    <w:p w:rsidR="00130C94" w:rsidRDefault="00130C94" w:rsidP="00130C94">
      <w:pPr>
        <w:ind w:left="567"/>
        <w:jc w:val="center"/>
        <w:rPr>
          <w:rFonts w:ascii="Arial" w:hAnsi="Arial" w:cs="Arial"/>
          <w:sz w:val="22"/>
          <w:szCs w:val="22"/>
        </w:rPr>
      </w:pPr>
    </w:p>
    <w:p w:rsidR="00130C94" w:rsidRDefault="00130C94" w:rsidP="00130C94">
      <w:pPr>
        <w:ind w:left="567"/>
        <w:jc w:val="center"/>
        <w:rPr>
          <w:rFonts w:ascii="Arial" w:hAnsi="Arial" w:cs="Arial"/>
          <w:sz w:val="22"/>
          <w:szCs w:val="22"/>
        </w:rPr>
      </w:pPr>
    </w:p>
    <w:p w:rsidR="00130C94" w:rsidRDefault="00130C94" w:rsidP="00130C94">
      <w:pPr>
        <w:ind w:left="567"/>
        <w:jc w:val="center"/>
        <w:rPr>
          <w:rFonts w:ascii="Arial" w:hAnsi="Arial" w:cs="Arial"/>
          <w:sz w:val="22"/>
          <w:szCs w:val="22"/>
        </w:rPr>
      </w:pPr>
    </w:p>
    <w:p w:rsidR="00130C94" w:rsidRPr="00130C94" w:rsidRDefault="00130C94" w:rsidP="00130C94">
      <w:pPr>
        <w:ind w:left="567"/>
        <w:jc w:val="center"/>
        <w:rPr>
          <w:rFonts w:ascii="Arial" w:hAnsi="Arial" w:cs="Arial"/>
          <w:sz w:val="22"/>
          <w:szCs w:val="22"/>
        </w:rPr>
      </w:pPr>
      <w:r w:rsidRPr="00130C94">
        <w:rPr>
          <w:rFonts w:ascii="Arial" w:hAnsi="Arial" w:cs="Arial"/>
          <w:sz w:val="22"/>
          <w:szCs w:val="22"/>
        </w:rPr>
        <w:t>MEGACAT</w:t>
      </w:r>
      <w:r>
        <w:rPr>
          <w:rFonts w:ascii="Arial" w:hAnsi="Arial" w:cs="Arial"/>
          <w:sz w:val="22"/>
          <w:szCs w:val="22"/>
        </w:rPr>
        <w:t>ARINA REPRESENTAÇÕES COMERCIAIS</w:t>
      </w:r>
      <w:r w:rsidRPr="00130C94">
        <w:rPr>
          <w:rFonts w:ascii="Arial" w:hAnsi="Arial" w:cs="Arial"/>
          <w:sz w:val="22"/>
          <w:szCs w:val="22"/>
        </w:rPr>
        <w:t xml:space="preserve"> LTDA ME</w:t>
      </w:r>
    </w:p>
    <w:p w:rsidR="00130C94" w:rsidRDefault="00130C94" w:rsidP="00130C94">
      <w:pPr>
        <w:ind w:left="567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CONTRATADA</w:t>
      </w:r>
    </w:p>
    <w:p w:rsidR="00130C94" w:rsidRDefault="00130C94" w:rsidP="00130C94">
      <w:pPr>
        <w:ind w:left="567"/>
        <w:jc w:val="both"/>
        <w:rPr>
          <w:rFonts w:ascii="Arial" w:hAnsi="Arial" w:cs="Arial"/>
          <w:sz w:val="23"/>
          <w:szCs w:val="23"/>
        </w:rPr>
      </w:pPr>
    </w:p>
    <w:p w:rsidR="00130C94" w:rsidRDefault="00130C94" w:rsidP="00130C94">
      <w:pPr>
        <w:ind w:left="567"/>
        <w:jc w:val="both"/>
        <w:rPr>
          <w:rFonts w:ascii="Arial" w:hAnsi="Arial" w:cs="Arial"/>
          <w:sz w:val="23"/>
          <w:szCs w:val="23"/>
        </w:rPr>
      </w:pPr>
    </w:p>
    <w:p w:rsidR="00130C94" w:rsidRDefault="00130C94" w:rsidP="00130C94">
      <w:pPr>
        <w:ind w:left="567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TESTEMUNHAS:</w:t>
      </w:r>
    </w:p>
    <w:p w:rsidR="00130C94" w:rsidRDefault="00130C94" w:rsidP="00130C94">
      <w:pPr>
        <w:ind w:left="567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1).........................................                2) ..............................................</w:t>
      </w:r>
    </w:p>
    <w:p w:rsidR="00130C94" w:rsidRDefault="00130C94" w:rsidP="00130C94">
      <w:pPr>
        <w:ind w:left="567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Nome:                                                           Nome:</w:t>
      </w:r>
    </w:p>
    <w:p w:rsidR="00130C94" w:rsidRDefault="00130C94" w:rsidP="00130C94">
      <w:pPr>
        <w:ind w:left="567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CPF:                                                               CPF:</w:t>
      </w:r>
    </w:p>
    <w:p w:rsidR="00130C94" w:rsidRDefault="00130C94" w:rsidP="00130C94">
      <w:pPr>
        <w:ind w:left="567"/>
        <w:jc w:val="both"/>
        <w:rPr>
          <w:rFonts w:ascii="Arial" w:hAnsi="Arial" w:cs="Arial"/>
          <w:sz w:val="23"/>
          <w:szCs w:val="23"/>
        </w:rPr>
      </w:pPr>
    </w:p>
    <w:p w:rsidR="00130C94" w:rsidRDefault="00130C94" w:rsidP="00130C94">
      <w:pPr>
        <w:ind w:left="567"/>
        <w:jc w:val="both"/>
        <w:rPr>
          <w:rFonts w:ascii="Arial" w:hAnsi="Arial" w:cs="Arial"/>
          <w:sz w:val="23"/>
          <w:szCs w:val="23"/>
        </w:rPr>
      </w:pPr>
    </w:p>
    <w:p w:rsidR="00130C94" w:rsidRDefault="00130C94" w:rsidP="00130C94">
      <w:pPr>
        <w:ind w:left="567"/>
        <w:jc w:val="both"/>
        <w:rPr>
          <w:rFonts w:ascii="Arial" w:hAnsi="Arial" w:cs="Arial"/>
          <w:sz w:val="23"/>
          <w:szCs w:val="23"/>
        </w:rPr>
      </w:pPr>
    </w:p>
    <w:p w:rsidR="00130C94" w:rsidRDefault="00130C94" w:rsidP="00130C94">
      <w:pPr>
        <w:ind w:left="567"/>
        <w:jc w:val="both"/>
        <w:rPr>
          <w:rFonts w:ascii="Arial" w:hAnsi="Arial" w:cs="Arial"/>
          <w:sz w:val="23"/>
          <w:szCs w:val="23"/>
        </w:rPr>
      </w:pPr>
    </w:p>
    <w:p w:rsidR="002A2328" w:rsidRDefault="002A2328"/>
    <w:sectPr w:rsidR="002A2328" w:rsidSect="00130C94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8723EE"/>
    <w:multiLevelType w:val="hybridMultilevel"/>
    <w:tmpl w:val="25A8F52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94"/>
    <w:rsid w:val="000C567B"/>
    <w:rsid w:val="00130C94"/>
    <w:rsid w:val="002A2328"/>
    <w:rsid w:val="0050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55179-2336-4E16-BF51-ECC4BB647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1065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ILHAWAY</dc:creator>
  <cp:keywords/>
  <dc:description/>
  <cp:lastModifiedBy>ILHAWAY</cp:lastModifiedBy>
  <cp:revision>1</cp:revision>
  <dcterms:created xsi:type="dcterms:W3CDTF">2016-04-11T17:25:00Z</dcterms:created>
  <dcterms:modified xsi:type="dcterms:W3CDTF">2016-04-11T17:45:00Z</dcterms:modified>
</cp:coreProperties>
</file>