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472" w:rsidRPr="00850ECB" w:rsidRDefault="00E72472" w:rsidP="00E72472">
      <w:pPr>
        <w:jc w:val="center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</w:t>
      </w:r>
      <w:r w:rsidR="00FE635D">
        <w:rPr>
          <w:rFonts w:ascii="Arial" w:hAnsi="Arial" w:cs="Arial"/>
          <w:b/>
          <w:sz w:val="22"/>
          <w:szCs w:val="22"/>
        </w:rPr>
        <w:t>TO ADMINISTRATIVO N.º 267</w:t>
      </w:r>
      <w:r w:rsidR="00895E54">
        <w:rPr>
          <w:rFonts w:ascii="Arial" w:hAnsi="Arial" w:cs="Arial"/>
          <w:b/>
          <w:sz w:val="22"/>
          <w:szCs w:val="22"/>
        </w:rPr>
        <w:t>/2016</w:t>
      </w: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 xml:space="preserve">CONTRATO EXECUÇÃO DE OBRA DE ENGENHARIA, REGIME DE EXECUÇÃO EMPREITADA POR PREÇO </w:t>
      </w:r>
      <w:r>
        <w:rPr>
          <w:rFonts w:ascii="Arial" w:hAnsi="Arial" w:cs="Arial"/>
          <w:b/>
          <w:sz w:val="22"/>
          <w:szCs w:val="22"/>
        </w:rPr>
        <w:t>POR LOTE</w:t>
      </w:r>
      <w:r w:rsidR="00895E54">
        <w:rPr>
          <w:rFonts w:ascii="Arial" w:hAnsi="Arial" w:cs="Arial"/>
          <w:b/>
          <w:sz w:val="22"/>
          <w:szCs w:val="22"/>
        </w:rPr>
        <w:t>.</w:t>
      </w:r>
      <w:bookmarkStart w:id="0" w:name="_GoBack"/>
      <w:bookmarkEnd w:id="0"/>
    </w:p>
    <w:p w:rsidR="00E72472" w:rsidRPr="00562151" w:rsidRDefault="00E72472" w:rsidP="00E72472">
      <w:pPr>
        <w:jc w:val="center"/>
        <w:rPr>
          <w:rFonts w:ascii="Arial" w:hAnsi="Arial" w:cs="Arial"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sz w:val="22"/>
          <w:szCs w:val="22"/>
        </w:rPr>
        <w:t xml:space="preserve">Contrato de </w:t>
      </w:r>
      <w:r w:rsidRPr="00562151">
        <w:rPr>
          <w:rFonts w:ascii="Arial" w:hAnsi="Arial" w:cs="Arial"/>
          <w:b/>
          <w:sz w:val="22"/>
          <w:szCs w:val="22"/>
        </w:rPr>
        <w:t>EXECUÇÃO DE OBRA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consistente na pintura das ruas da cidade, com diversas obras e elementos decorativos</w:t>
      </w:r>
      <w:r w:rsidRPr="00562151">
        <w:rPr>
          <w:rFonts w:ascii="Arial" w:hAnsi="Arial" w:cs="Arial"/>
          <w:b/>
          <w:sz w:val="22"/>
          <w:szCs w:val="22"/>
        </w:rPr>
        <w:t>,</w:t>
      </w:r>
      <w:r w:rsidRPr="00562151">
        <w:rPr>
          <w:rFonts w:ascii="Arial" w:hAnsi="Arial" w:cs="Arial"/>
          <w:sz w:val="22"/>
          <w:szCs w:val="22"/>
        </w:rPr>
        <w:t xml:space="preserve"> REGIME DE EXECUÇÃO EMPREITADA</w:t>
      </w:r>
      <w:r>
        <w:rPr>
          <w:rFonts w:ascii="Arial" w:hAnsi="Arial" w:cs="Arial"/>
          <w:b/>
          <w:sz w:val="22"/>
          <w:szCs w:val="22"/>
        </w:rPr>
        <w:t xml:space="preserve"> POR PREÇO POR LOTE</w:t>
      </w:r>
      <w:r w:rsidRPr="00562151">
        <w:rPr>
          <w:rFonts w:ascii="Arial" w:hAnsi="Arial" w:cs="Arial"/>
          <w:sz w:val="22"/>
          <w:szCs w:val="22"/>
        </w:rPr>
        <w:t xml:space="preserve">, celebrado entre o MUNICÍPIO DE PINHEIRO PRETO, ESTADO </w:t>
      </w:r>
      <w:r w:rsidRPr="00525155">
        <w:rPr>
          <w:rFonts w:ascii="Arial" w:hAnsi="Arial" w:cs="Arial"/>
          <w:sz w:val="22"/>
          <w:szCs w:val="22"/>
        </w:rPr>
        <w:t>DE SANTA CATARINA, e</w:t>
      </w:r>
      <w:r w:rsidR="00895E54">
        <w:rPr>
          <w:rFonts w:ascii="Arial" w:hAnsi="Arial" w:cs="Arial"/>
          <w:sz w:val="22"/>
          <w:szCs w:val="22"/>
        </w:rPr>
        <w:t xml:space="preserve"> </w:t>
      </w:r>
      <w:r w:rsidR="00FE635D">
        <w:rPr>
          <w:rFonts w:ascii="Arial" w:hAnsi="Arial" w:cs="Arial"/>
          <w:sz w:val="22"/>
          <w:szCs w:val="22"/>
        </w:rPr>
        <w:t>BIO SUL LIMPEZA URBANA LTDA</w:t>
      </w:r>
      <w:r w:rsidRPr="00525155">
        <w:rPr>
          <w:rFonts w:ascii="Arial" w:hAnsi="Arial" w:cs="Arial"/>
          <w:sz w:val="22"/>
          <w:szCs w:val="22"/>
        </w:rPr>
        <w:t xml:space="preserve">, autorizado através do Processo n. </w:t>
      </w:r>
      <w:r>
        <w:rPr>
          <w:rFonts w:ascii="Arial" w:hAnsi="Arial" w:cs="Arial"/>
          <w:sz w:val="22"/>
          <w:szCs w:val="22"/>
        </w:rPr>
        <w:t>164/2016</w:t>
      </w:r>
      <w:r w:rsidRPr="00525155">
        <w:rPr>
          <w:rFonts w:ascii="Arial" w:hAnsi="Arial" w:cs="Arial"/>
          <w:sz w:val="22"/>
          <w:szCs w:val="22"/>
        </w:rPr>
        <w:t xml:space="preserve"> e </w:t>
      </w:r>
      <w:r w:rsidRPr="00F34144">
        <w:rPr>
          <w:rFonts w:ascii="Arial" w:hAnsi="Arial" w:cs="Arial"/>
          <w:sz w:val="22"/>
          <w:szCs w:val="22"/>
        </w:rPr>
        <w:t xml:space="preserve">Licitação n. </w:t>
      </w:r>
      <w:r>
        <w:rPr>
          <w:rFonts w:ascii="Arial" w:hAnsi="Arial" w:cs="Arial"/>
          <w:sz w:val="22"/>
          <w:szCs w:val="22"/>
        </w:rPr>
        <w:t>014/2016</w:t>
      </w:r>
      <w:r w:rsidRPr="00F34144">
        <w:rPr>
          <w:rFonts w:ascii="Arial" w:hAnsi="Arial" w:cs="Arial"/>
          <w:sz w:val="22"/>
          <w:szCs w:val="22"/>
        </w:rPr>
        <w:t>,</w:t>
      </w:r>
      <w:r w:rsidRPr="00562151">
        <w:rPr>
          <w:rFonts w:ascii="Arial" w:hAnsi="Arial" w:cs="Arial"/>
          <w:sz w:val="22"/>
          <w:szCs w:val="22"/>
        </w:rPr>
        <w:t xml:space="preserve"> modalidade TOMADA DE PREÇOS, ficando as partes sujeitas, além do presente contrato, aos ditames do edital de licitação declinado e da Lei 8.666/93. </w:t>
      </w: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>CONTRATANTE:</w:t>
      </w:r>
      <w:r w:rsidRPr="00562151">
        <w:rPr>
          <w:rFonts w:ascii="Arial" w:hAnsi="Arial" w:cs="Arial"/>
          <w:sz w:val="22"/>
          <w:szCs w:val="22"/>
        </w:rPr>
        <w:t xml:space="preserve"> MUNICÍPIO DE</w:t>
      </w:r>
      <w:r w:rsidRPr="00850ECB">
        <w:rPr>
          <w:rFonts w:ascii="Arial" w:hAnsi="Arial" w:cs="Arial"/>
          <w:sz w:val="22"/>
          <w:szCs w:val="22"/>
        </w:rPr>
        <w:t xml:space="preserve"> PINHEIRO PRETO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CNPJ-MF nº. 82.827.148/0001-69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Endereço: (sede): Avenida Mal. Costa e Silva, 111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Centro, Pinheiro Preto -  SC.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 Representada por:  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C64932" w:rsidRDefault="00E72472" w:rsidP="00895E54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CONTRATADA</w:t>
      </w:r>
      <w:r w:rsidR="00895E54">
        <w:rPr>
          <w:rFonts w:ascii="Arial" w:hAnsi="Arial" w:cs="Arial"/>
          <w:sz w:val="22"/>
          <w:szCs w:val="22"/>
        </w:rPr>
        <w:t>:</w:t>
      </w:r>
      <w:r w:rsidR="00462EC2">
        <w:rPr>
          <w:rFonts w:ascii="Arial" w:hAnsi="Arial" w:cs="Arial"/>
          <w:sz w:val="22"/>
          <w:szCs w:val="22"/>
        </w:rPr>
        <w:t xml:space="preserve"> BIO SUL LIMPEZA URBANA LTDA</w:t>
      </w:r>
      <w:r w:rsidR="00895E54">
        <w:rPr>
          <w:rFonts w:ascii="Arial" w:hAnsi="Arial" w:cs="Arial"/>
          <w:sz w:val="22"/>
          <w:szCs w:val="22"/>
        </w:rPr>
        <w:t xml:space="preserve"> </w:t>
      </w:r>
    </w:p>
    <w:p w:rsidR="00E72472" w:rsidRPr="00850ECB" w:rsidRDefault="00C64932" w:rsidP="00895E5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</w:t>
      </w:r>
      <w:r w:rsidR="00E72472" w:rsidRPr="00850ECB">
        <w:rPr>
          <w:rFonts w:ascii="Arial" w:hAnsi="Arial" w:cs="Arial"/>
          <w:sz w:val="22"/>
          <w:szCs w:val="22"/>
        </w:rPr>
        <w:t xml:space="preserve">CNPJ-MF n.º E OU CPF. </w:t>
      </w:r>
      <w:r w:rsidR="00462EC2">
        <w:rPr>
          <w:rFonts w:ascii="Arial" w:hAnsi="Arial" w:cs="Arial"/>
          <w:sz w:val="22"/>
          <w:szCs w:val="22"/>
        </w:rPr>
        <w:t>24.914.373/0001-36</w:t>
      </w:r>
    </w:p>
    <w:p w:rsidR="00E72472" w:rsidRPr="00850ECB" w:rsidRDefault="00E72472" w:rsidP="00E72472">
      <w:pPr>
        <w:ind w:left="1416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Endereço: </w:t>
      </w:r>
      <w:r w:rsidR="00462EC2">
        <w:rPr>
          <w:rFonts w:ascii="Arial" w:hAnsi="Arial" w:cs="Arial"/>
          <w:sz w:val="22"/>
          <w:szCs w:val="22"/>
        </w:rPr>
        <w:t>Av. Wenceslau Braz, 3673, Lindóia – Curitiba – PR – CEP: 81.010-001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  </w:t>
      </w:r>
      <w:r w:rsidRPr="00850ECB">
        <w:rPr>
          <w:rFonts w:ascii="Arial" w:hAnsi="Arial" w:cs="Arial"/>
          <w:sz w:val="22"/>
          <w:szCs w:val="22"/>
        </w:rPr>
        <w:t xml:space="preserve"> Representada por: </w:t>
      </w:r>
      <w:r w:rsidR="00BC04CB">
        <w:rPr>
          <w:rFonts w:ascii="Arial" w:hAnsi="Arial" w:cs="Arial"/>
          <w:sz w:val="22"/>
          <w:szCs w:val="22"/>
        </w:rPr>
        <w:t>CARLA ALCANTARA MELLO FEIX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 xml:space="preserve">O presente contrato rege-se pela Lei nº 8.666/93 e pelas normas do Edital de Licitação nº </w:t>
      </w:r>
      <w:r>
        <w:rPr>
          <w:rFonts w:ascii="Arial" w:hAnsi="Arial" w:cs="Arial"/>
          <w:b/>
          <w:sz w:val="22"/>
          <w:szCs w:val="22"/>
        </w:rPr>
        <w:t>014/2016</w:t>
      </w:r>
      <w:r w:rsidRPr="00850ECB">
        <w:rPr>
          <w:rFonts w:ascii="Arial" w:hAnsi="Arial" w:cs="Arial"/>
          <w:b/>
          <w:sz w:val="22"/>
          <w:szCs w:val="22"/>
        </w:rPr>
        <w:t xml:space="preserve"> – MODALIDADE TOMADA DE PREÇOS, e Portaria nº </w:t>
      </w:r>
      <w:r>
        <w:rPr>
          <w:rFonts w:ascii="Arial" w:hAnsi="Arial" w:cs="Arial"/>
          <w:b/>
          <w:sz w:val="22"/>
          <w:szCs w:val="22"/>
        </w:rPr>
        <w:t>206/2016.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PRIMEIRA - DO OBJETO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Pr="00364362">
        <w:rPr>
          <w:rFonts w:ascii="Arial" w:hAnsi="Arial" w:cs="Arial"/>
          <w:sz w:val="22"/>
          <w:szCs w:val="22"/>
        </w:rPr>
        <w:t xml:space="preserve">presente contrato tem por objeto </w:t>
      </w:r>
      <w:r>
        <w:rPr>
          <w:rFonts w:ascii="Arial" w:hAnsi="Arial" w:cs="Arial"/>
          <w:sz w:val="22"/>
          <w:szCs w:val="22"/>
        </w:rPr>
        <w:t xml:space="preserve">ACOMETER a contratada </w:t>
      </w:r>
      <w:r w:rsidRPr="00BA7CCA">
        <w:rPr>
          <w:rFonts w:ascii="Arial" w:hAnsi="Arial" w:cs="Arial"/>
          <w:b/>
          <w:sz w:val="22"/>
          <w:szCs w:val="22"/>
        </w:rPr>
        <w:t xml:space="preserve">a contratação de empresa para execução de obra </w:t>
      </w:r>
      <w:r>
        <w:rPr>
          <w:rFonts w:ascii="Arial" w:hAnsi="Arial" w:cs="Arial"/>
          <w:b/>
          <w:sz w:val="22"/>
          <w:szCs w:val="22"/>
          <w:u w:val="single"/>
        </w:rPr>
        <w:t xml:space="preserve">consistente na pintura de sinalização horizontal, pintura de postes, meio fio, </w:t>
      </w:r>
      <w:r w:rsidR="00895E54">
        <w:rPr>
          <w:rFonts w:ascii="Arial" w:hAnsi="Arial" w:cs="Arial"/>
          <w:b/>
          <w:sz w:val="22"/>
          <w:szCs w:val="22"/>
          <w:u w:val="single"/>
        </w:rPr>
        <w:t>lixeiras</w:t>
      </w:r>
      <w:r w:rsidRPr="00BA7CCA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hAnsi="Arial" w:cs="Arial"/>
          <w:b/>
          <w:sz w:val="22"/>
          <w:szCs w:val="22"/>
        </w:rPr>
        <w:t xml:space="preserve"> conforme memorial descritivo</w:t>
      </w:r>
      <w:r w:rsidRPr="005F1702">
        <w:rPr>
          <w:rFonts w:ascii="Arial" w:hAnsi="Arial" w:cs="Arial"/>
          <w:b/>
          <w:sz w:val="22"/>
          <w:szCs w:val="22"/>
        </w:rPr>
        <w:t xml:space="preserve">, na forma do Projeto Básico </w:t>
      </w:r>
      <w:r>
        <w:rPr>
          <w:rFonts w:ascii="Arial" w:hAnsi="Arial" w:cs="Arial"/>
          <w:b/>
          <w:sz w:val="22"/>
          <w:szCs w:val="22"/>
        </w:rPr>
        <w:t xml:space="preserve">nº 015/2016, </w:t>
      </w:r>
      <w:r w:rsidRPr="005F1702">
        <w:rPr>
          <w:rFonts w:ascii="Arial" w:hAnsi="Arial" w:cs="Arial"/>
          <w:b/>
          <w:sz w:val="22"/>
          <w:szCs w:val="22"/>
        </w:rPr>
        <w:t>anexo ao processo</w:t>
      </w:r>
      <w:r>
        <w:rPr>
          <w:rFonts w:ascii="Arial" w:hAnsi="Arial" w:cs="Arial"/>
          <w:b/>
          <w:sz w:val="22"/>
          <w:szCs w:val="22"/>
        </w:rPr>
        <w:t xml:space="preserve"> de licitação</w:t>
      </w:r>
      <w:r w:rsidRPr="005F1702">
        <w:rPr>
          <w:rFonts w:ascii="Arial" w:hAnsi="Arial" w:cs="Arial"/>
          <w:b/>
          <w:sz w:val="22"/>
          <w:szCs w:val="22"/>
        </w:rPr>
        <w:t xml:space="preserve">, aprovado através da Portaria nº </w:t>
      </w:r>
      <w:r>
        <w:rPr>
          <w:rFonts w:ascii="Arial" w:hAnsi="Arial" w:cs="Arial"/>
          <w:b/>
          <w:sz w:val="22"/>
          <w:szCs w:val="22"/>
        </w:rPr>
        <w:t>206, de 29</w:t>
      </w:r>
      <w:r w:rsidRPr="00783545">
        <w:rPr>
          <w:rFonts w:ascii="Arial" w:hAnsi="Arial" w:cs="Arial"/>
          <w:b/>
          <w:sz w:val="22"/>
          <w:szCs w:val="22"/>
        </w:rPr>
        <w:t xml:space="preserve"> de </w:t>
      </w:r>
      <w:r>
        <w:rPr>
          <w:rFonts w:ascii="Arial" w:hAnsi="Arial" w:cs="Arial"/>
          <w:b/>
          <w:sz w:val="22"/>
          <w:szCs w:val="22"/>
        </w:rPr>
        <w:t>abril de 2016</w:t>
      </w:r>
      <w:r w:rsidRPr="00783545">
        <w:rPr>
          <w:rFonts w:ascii="Arial" w:hAnsi="Arial" w:cs="Arial"/>
          <w:b/>
          <w:sz w:val="22"/>
          <w:szCs w:val="22"/>
        </w:rPr>
        <w:t>, que passa a fazer parte integrante deste, independentemente de transcrição.</w:t>
      </w: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119"/>
        <w:gridCol w:w="1417"/>
        <w:gridCol w:w="992"/>
        <w:gridCol w:w="1560"/>
        <w:gridCol w:w="1701"/>
      </w:tblGrid>
      <w:tr w:rsidR="0004577D" w:rsidRPr="00A171E7" w:rsidTr="0004577D">
        <w:trPr>
          <w:trHeight w:val="391"/>
        </w:trPr>
        <w:tc>
          <w:tcPr>
            <w:tcW w:w="1276" w:type="dxa"/>
            <w:shd w:val="clear" w:color="auto" w:fill="auto"/>
          </w:tcPr>
          <w:p w:rsidR="0004577D" w:rsidRPr="00A171E7" w:rsidRDefault="0004577D" w:rsidP="008A02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171E7">
              <w:rPr>
                <w:rFonts w:ascii="Arial" w:hAnsi="Arial" w:cs="Arial"/>
                <w:b/>
                <w:sz w:val="22"/>
                <w:szCs w:val="22"/>
              </w:rPr>
              <w:t>Lote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02</w:t>
            </w:r>
          </w:p>
        </w:tc>
        <w:tc>
          <w:tcPr>
            <w:tcW w:w="3119" w:type="dxa"/>
            <w:shd w:val="clear" w:color="auto" w:fill="auto"/>
          </w:tcPr>
          <w:p w:rsidR="0004577D" w:rsidRPr="00A171E7" w:rsidRDefault="0004577D" w:rsidP="008A02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171E7"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  <w:tc>
          <w:tcPr>
            <w:tcW w:w="1417" w:type="dxa"/>
          </w:tcPr>
          <w:p w:rsidR="0004577D" w:rsidRDefault="0004577D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Qtdade</w:t>
            </w:r>
            <w:proofErr w:type="spellEnd"/>
          </w:p>
          <w:p w:rsidR="0004577D" w:rsidRDefault="0004577D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04577D" w:rsidRDefault="0004577D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Unid</w:t>
            </w:r>
            <w:proofErr w:type="spellEnd"/>
          </w:p>
          <w:p w:rsidR="0004577D" w:rsidRDefault="0004577D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:rsidR="0004577D" w:rsidRDefault="0004577D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 Unit.</w:t>
            </w:r>
          </w:p>
        </w:tc>
        <w:tc>
          <w:tcPr>
            <w:tcW w:w="1701" w:type="dxa"/>
          </w:tcPr>
          <w:p w:rsidR="0004577D" w:rsidRDefault="0004577D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</w:tc>
      </w:tr>
      <w:tr w:rsidR="0004577D" w:rsidRPr="00850ECB" w:rsidTr="000457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6"/>
        </w:trPr>
        <w:tc>
          <w:tcPr>
            <w:tcW w:w="1276" w:type="dxa"/>
          </w:tcPr>
          <w:p w:rsidR="0004577D" w:rsidRPr="00A54796" w:rsidRDefault="0004577D" w:rsidP="0004577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LOTE 02</w:t>
            </w:r>
          </w:p>
        </w:tc>
        <w:tc>
          <w:tcPr>
            <w:tcW w:w="3119" w:type="dxa"/>
          </w:tcPr>
          <w:p w:rsidR="0004577D" w:rsidRPr="00A54796" w:rsidRDefault="0004577D" w:rsidP="000457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4796">
              <w:rPr>
                <w:rFonts w:ascii="Arial" w:hAnsi="Arial" w:cs="Arial"/>
                <w:b/>
                <w:sz w:val="22"/>
                <w:szCs w:val="22"/>
              </w:rPr>
              <w:t>SERVIÇOS DE PINTURA</w:t>
            </w:r>
          </w:p>
        </w:tc>
        <w:tc>
          <w:tcPr>
            <w:tcW w:w="1417" w:type="dxa"/>
          </w:tcPr>
          <w:p w:rsidR="0004577D" w:rsidRPr="00850ECB" w:rsidRDefault="0004577D" w:rsidP="000457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04577D" w:rsidRPr="00850ECB" w:rsidRDefault="0004577D" w:rsidP="000457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:rsidR="0004577D" w:rsidRPr="00850ECB" w:rsidRDefault="0004577D" w:rsidP="000457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04577D" w:rsidRPr="00850ECB" w:rsidRDefault="0004577D" w:rsidP="000457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4577D" w:rsidRPr="00FB4338" w:rsidTr="000457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276" w:type="dxa"/>
          </w:tcPr>
          <w:p w:rsidR="0004577D" w:rsidRDefault="0004577D" w:rsidP="000457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2.2</w:t>
            </w:r>
          </w:p>
        </w:tc>
        <w:tc>
          <w:tcPr>
            <w:tcW w:w="3119" w:type="dxa"/>
          </w:tcPr>
          <w:p w:rsidR="0004577D" w:rsidRPr="0044469C" w:rsidRDefault="0004577D" w:rsidP="000457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Mão de obra Pintura de Meio Fio (concreto e pedras) considerando meio fio médio 10x10</w:t>
            </w:r>
          </w:p>
        </w:tc>
        <w:tc>
          <w:tcPr>
            <w:tcW w:w="1417" w:type="dxa"/>
          </w:tcPr>
          <w:p w:rsidR="0004577D" w:rsidRDefault="0004577D" w:rsidP="000457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21.821,40</w:t>
            </w:r>
          </w:p>
        </w:tc>
        <w:tc>
          <w:tcPr>
            <w:tcW w:w="992" w:type="dxa"/>
          </w:tcPr>
          <w:p w:rsidR="0004577D" w:rsidRDefault="0004577D" w:rsidP="000457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560" w:type="dxa"/>
          </w:tcPr>
          <w:p w:rsidR="0004577D" w:rsidRDefault="0004577D" w:rsidP="000457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0,79</w:t>
            </w:r>
          </w:p>
        </w:tc>
        <w:tc>
          <w:tcPr>
            <w:tcW w:w="1701" w:type="dxa"/>
          </w:tcPr>
          <w:p w:rsidR="0004577D" w:rsidRDefault="0004577D" w:rsidP="000457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17.238,90</w:t>
            </w:r>
          </w:p>
        </w:tc>
      </w:tr>
      <w:tr w:rsidR="0004577D" w:rsidRPr="00FB4338" w:rsidTr="000457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276" w:type="dxa"/>
          </w:tcPr>
          <w:p w:rsidR="0004577D" w:rsidRDefault="0004577D" w:rsidP="000457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2.3</w:t>
            </w:r>
          </w:p>
        </w:tc>
        <w:tc>
          <w:tcPr>
            <w:tcW w:w="3119" w:type="dxa"/>
          </w:tcPr>
          <w:p w:rsidR="0004577D" w:rsidRPr="0044469C" w:rsidRDefault="0004577D" w:rsidP="000457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Mão de obra Pintura Sinalização Horizontal Faixas refletivas de pedestres, faixas centrais e outras.</w:t>
            </w:r>
          </w:p>
        </w:tc>
        <w:tc>
          <w:tcPr>
            <w:tcW w:w="1417" w:type="dxa"/>
          </w:tcPr>
          <w:p w:rsidR="0004577D" w:rsidRDefault="0004577D" w:rsidP="000457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1.089,00</w:t>
            </w:r>
          </w:p>
        </w:tc>
        <w:tc>
          <w:tcPr>
            <w:tcW w:w="992" w:type="dxa"/>
          </w:tcPr>
          <w:p w:rsidR="0004577D" w:rsidRDefault="0004577D" w:rsidP="000457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M²</w:t>
            </w:r>
          </w:p>
        </w:tc>
        <w:tc>
          <w:tcPr>
            <w:tcW w:w="1560" w:type="dxa"/>
          </w:tcPr>
          <w:p w:rsidR="0004577D" w:rsidRDefault="0004577D" w:rsidP="000457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3,99</w:t>
            </w:r>
          </w:p>
        </w:tc>
        <w:tc>
          <w:tcPr>
            <w:tcW w:w="1701" w:type="dxa"/>
          </w:tcPr>
          <w:p w:rsidR="0004577D" w:rsidRDefault="0004577D" w:rsidP="000457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4.345,11</w:t>
            </w:r>
          </w:p>
        </w:tc>
      </w:tr>
      <w:tr w:rsidR="0004577D" w:rsidRPr="00FB4338" w:rsidTr="000457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364" w:type="dxa"/>
            <w:gridSpan w:val="5"/>
          </w:tcPr>
          <w:p w:rsidR="0004577D" w:rsidRDefault="0004577D" w:rsidP="0004577D">
            <w:pPr>
              <w:jc w:val="right"/>
              <w:rPr>
                <w:rFonts w:ascii="Arial" w:hAnsi="Arial" w:cs="Arial"/>
                <w:b/>
                <w:sz w:val="24"/>
                <w:szCs w:val="22"/>
              </w:rPr>
            </w:pPr>
          </w:p>
          <w:p w:rsidR="0004577D" w:rsidRPr="0004577D" w:rsidRDefault="0004577D" w:rsidP="0004577D">
            <w:pPr>
              <w:jc w:val="right"/>
              <w:rPr>
                <w:rFonts w:ascii="Arial" w:hAnsi="Arial" w:cs="Arial"/>
                <w:b/>
                <w:sz w:val="24"/>
                <w:szCs w:val="22"/>
              </w:rPr>
            </w:pPr>
            <w:r w:rsidRPr="0004577D">
              <w:rPr>
                <w:rFonts w:ascii="Arial" w:hAnsi="Arial" w:cs="Arial"/>
                <w:b/>
                <w:sz w:val="24"/>
                <w:szCs w:val="22"/>
              </w:rPr>
              <w:t>TOTAL</w:t>
            </w:r>
          </w:p>
        </w:tc>
        <w:tc>
          <w:tcPr>
            <w:tcW w:w="1701" w:type="dxa"/>
          </w:tcPr>
          <w:p w:rsidR="0004577D" w:rsidRDefault="0004577D" w:rsidP="0004577D">
            <w:pPr>
              <w:rPr>
                <w:rFonts w:ascii="Arial" w:hAnsi="Arial" w:cs="Arial"/>
                <w:b/>
                <w:sz w:val="24"/>
                <w:szCs w:val="22"/>
              </w:rPr>
            </w:pPr>
          </w:p>
          <w:p w:rsidR="0004577D" w:rsidRPr="0004577D" w:rsidRDefault="0004577D" w:rsidP="0004577D">
            <w:pPr>
              <w:rPr>
                <w:rFonts w:ascii="Arial" w:hAnsi="Arial" w:cs="Arial"/>
                <w:b/>
                <w:sz w:val="24"/>
                <w:szCs w:val="22"/>
              </w:rPr>
            </w:pPr>
            <w:r w:rsidRPr="0004577D">
              <w:rPr>
                <w:rFonts w:ascii="Arial" w:hAnsi="Arial" w:cs="Arial"/>
                <w:b/>
                <w:sz w:val="24"/>
                <w:szCs w:val="22"/>
              </w:rPr>
              <w:t>21.584,01</w:t>
            </w:r>
          </w:p>
        </w:tc>
      </w:tr>
    </w:tbl>
    <w:p w:rsidR="00895E54" w:rsidRDefault="00895E54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04577D" w:rsidRDefault="0004577D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lastRenderedPageBreak/>
        <w:t>CLÁUSULA SEGUNDA - DA VIGÊNCIA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O presente contrato vigorará pelo prazo de </w:t>
      </w:r>
      <w:r>
        <w:rPr>
          <w:rFonts w:ascii="Arial" w:hAnsi="Arial" w:cs="Arial"/>
          <w:sz w:val="22"/>
          <w:szCs w:val="22"/>
        </w:rPr>
        <w:t>60</w:t>
      </w:r>
      <w:r w:rsidRPr="00850ECB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sessenta</w:t>
      </w:r>
      <w:r w:rsidRPr="00850ECB">
        <w:rPr>
          <w:rFonts w:ascii="Arial" w:hAnsi="Arial" w:cs="Arial"/>
          <w:sz w:val="22"/>
          <w:szCs w:val="22"/>
        </w:rPr>
        <w:t>) dias, contados da data da assinatura, podendo sofrer acréscimos ou supre</w:t>
      </w:r>
      <w:r w:rsidRPr="00850ECB">
        <w:rPr>
          <w:rFonts w:ascii="Arial" w:hAnsi="Arial" w:cs="Arial"/>
          <w:sz w:val="22"/>
          <w:szCs w:val="22"/>
        </w:rPr>
        <w:t>s</w:t>
      </w:r>
      <w:r w:rsidRPr="00850ECB">
        <w:rPr>
          <w:rFonts w:ascii="Arial" w:hAnsi="Arial" w:cs="Arial"/>
          <w:sz w:val="22"/>
          <w:szCs w:val="22"/>
        </w:rPr>
        <w:t>sões de até 25% (vinte e cinco por cento), conforme dispõe o art. 65, §1º, da Lei 8.666/93.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Parágrafo único. A obra dev</w:t>
      </w:r>
      <w:r>
        <w:rPr>
          <w:rFonts w:ascii="Arial" w:hAnsi="Arial" w:cs="Arial"/>
          <w:sz w:val="22"/>
          <w:szCs w:val="22"/>
        </w:rPr>
        <w:t>erá ser executada no prazo de 30</w:t>
      </w:r>
      <w:r w:rsidRPr="00850ECB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trinta</w:t>
      </w:r>
      <w:r w:rsidRPr="00850ECB">
        <w:rPr>
          <w:rFonts w:ascii="Arial" w:hAnsi="Arial" w:cs="Arial"/>
          <w:sz w:val="22"/>
          <w:szCs w:val="22"/>
        </w:rPr>
        <w:t>) dias.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TERCEIRA - DOS VALORES E CONDIÇÕES DE PAGAMENTO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3.1 O valor do contrato é de R$</w:t>
      </w:r>
      <w:r w:rsidR="004A33D6">
        <w:rPr>
          <w:rFonts w:ascii="Arial" w:hAnsi="Arial" w:cs="Arial"/>
          <w:sz w:val="22"/>
          <w:szCs w:val="22"/>
          <w:lang w:val="pt-BR"/>
        </w:rPr>
        <w:t xml:space="preserve"> </w:t>
      </w:r>
      <w:r w:rsidR="0004577D">
        <w:rPr>
          <w:rFonts w:ascii="Arial" w:hAnsi="Arial" w:cs="Arial"/>
          <w:sz w:val="22"/>
          <w:szCs w:val="22"/>
          <w:lang w:val="pt-BR"/>
        </w:rPr>
        <w:t>21.584,01</w:t>
      </w:r>
      <w:r w:rsidR="004A33D6">
        <w:rPr>
          <w:rFonts w:ascii="Arial" w:hAnsi="Arial" w:cs="Arial"/>
          <w:sz w:val="22"/>
          <w:szCs w:val="22"/>
          <w:lang w:val="pt-BR"/>
        </w:rPr>
        <w:t xml:space="preserve"> </w:t>
      </w:r>
      <w:r w:rsidRPr="00850ECB">
        <w:rPr>
          <w:rFonts w:ascii="Arial" w:hAnsi="Arial" w:cs="Arial"/>
          <w:sz w:val="22"/>
          <w:szCs w:val="22"/>
          <w:lang w:val="pt-BR"/>
        </w:rPr>
        <w:t>(</w:t>
      </w:r>
      <w:r w:rsidR="0004577D">
        <w:rPr>
          <w:rFonts w:ascii="Arial" w:hAnsi="Arial" w:cs="Arial"/>
          <w:sz w:val="22"/>
          <w:szCs w:val="22"/>
          <w:lang w:val="pt-BR"/>
        </w:rPr>
        <w:t>vinte e um mil, quinhentos e oitenta e quatro reais e um centavo</w:t>
      </w:r>
      <w:r w:rsidR="004A33D6">
        <w:rPr>
          <w:rFonts w:ascii="Arial" w:hAnsi="Arial" w:cs="Arial"/>
          <w:sz w:val="22"/>
          <w:szCs w:val="22"/>
          <w:lang w:val="pt-BR"/>
        </w:rPr>
        <w:t>)</w:t>
      </w:r>
      <w:r w:rsidRPr="00850ECB">
        <w:rPr>
          <w:rFonts w:ascii="Arial" w:hAnsi="Arial" w:cs="Arial"/>
          <w:sz w:val="22"/>
          <w:szCs w:val="22"/>
          <w:lang w:val="pt-BR"/>
        </w:rPr>
        <w:t xml:space="preserve"> – Preço </w:t>
      </w:r>
      <w:r>
        <w:rPr>
          <w:rFonts w:ascii="Arial" w:hAnsi="Arial" w:cs="Arial"/>
          <w:sz w:val="22"/>
          <w:szCs w:val="22"/>
          <w:lang w:val="pt-BR"/>
        </w:rPr>
        <w:t>POR LOTE</w:t>
      </w:r>
      <w:r w:rsidR="004A33D6">
        <w:rPr>
          <w:rFonts w:ascii="Arial" w:hAnsi="Arial" w:cs="Arial"/>
          <w:sz w:val="22"/>
          <w:szCs w:val="22"/>
          <w:lang w:val="pt-BR"/>
        </w:rPr>
        <w:t xml:space="preserve">, sendo valor de </w:t>
      </w:r>
      <w:r w:rsidR="0004577D">
        <w:rPr>
          <w:rFonts w:ascii="Arial" w:hAnsi="Arial" w:cs="Arial"/>
          <w:sz w:val="22"/>
          <w:szCs w:val="22"/>
          <w:lang w:val="pt-BR"/>
        </w:rPr>
        <w:t>mão de obra.</w:t>
      </w:r>
    </w:p>
    <w:p w:rsidR="00E72472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BA7CCA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BA7CCA">
        <w:rPr>
          <w:rFonts w:ascii="Arial" w:hAnsi="Arial" w:cs="Arial"/>
          <w:b/>
          <w:sz w:val="22"/>
          <w:szCs w:val="22"/>
          <w:lang w:val="pt-BR"/>
        </w:rPr>
        <w:t xml:space="preserve">3.2 </w:t>
      </w:r>
      <w:proofErr w:type="gramStart"/>
      <w:r w:rsidRPr="00BA7CCA">
        <w:rPr>
          <w:rFonts w:ascii="Arial" w:hAnsi="Arial" w:cs="Arial"/>
          <w:sz w:val="22"/>
          <w:szCs w:val="22"/>
          <w:lang w:val="pt-BR"/>
        </w:rPr>
        <w:t>O(</w:t>
      </w:r>
      <w:proofErr w:type="gramEnd"/>
      <w:r w:rsidRPr="00BA7CCA">
        <w:rPr>
          <w:rFonts w:ascii="Arial" w:hAnsi="Arial" w:cs="Arial"/>
          <w:sz w:val="22"/>
          <w:szCs w:val="22"/>
          <w:lang w:val="pt-BR"/>
        </w:rPr>
        <w:t>s) faturamento(s) dar-se-ão na forma do cronograma físico-financeiro, do ANEXO ao presente contrato, após medição e autorização do Engenheiro responsável.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§ 1º</w:t>
      </w:r>
      <w:r w:rsidRPr="00850ECB">
        <w:rPr>
          <w:rFonts w:ascii="Arial" w:hAnsi="Arial" w:cs="Arial"/>
          <w:sz w:val="22"/>
          <w:szCs w:val="22"/>
        </w:rPr>
        <w:t xml:space="preserve"> Os valores não sofrerão qualquer reajuste.</w:t>
      </w: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§ 2º</w:t>
      </w:r>
      <w:r w:rsidRPr="00850ECB">
        <w:rPr>
          <w:rFonts w:ascii="Arial" w:hAnsi="Arial" w:cs="Arial"/>
          <w:sz w:val="22"/>
          <w:szCs w:val="22"/>
        </w:rPr>
        <w:t xml:space="preserve"> A última parcela do preço somente será paga após:</w:t>
      </w: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I -</w:t>
      </w:r>
      <w:r w:rsidRPr="00850ECB">
        <w:rPr>
          <w:rFonts w:ascii="Arial" w:hAnsi="Arial" w:cs="Arial"/>
          <w:sz w:val="22"/>
          <w:szCs w:val="22"/>
        </w:rPr>
        <w:t xml:space="preserve"> Recebimento definitivo da obra, mediante autorização do Engenheiro Responsável;</w:t>
      </w: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 xml:space="preserve">II – </w:t>
      </w:r>
      <w:r w:rsidRPr="00850ECB">
        <w:rPr>
          <w:rFonts w:ascii="Arial" w:hAnsi="Arial" w:cs="Arial"/>
          <w:sz w:val="22"/>
          <w:szCs w:val="22"/>
        </w:rPr>
        <w:t>Entrega do comprovante de comprimento dos encargos sociais e trabalhistas dos empregados que trabalharam na obra.</w:t>
      </w:r>
    </w:p>
    <w:p w:rsidR="00E72472" w:rsidRPr="00850ECB" w:rsidRDefault="00E72472" w:rsidP="00E72472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pStyle w:val="Corpodetexto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b/>
          <w:sz w:val="22"/>
          <w:szCs w:val="22"/>
        </w:rPr>
        <w:t>3.3</w:t>
      </w:r>
      <w:r w:rsidRPr="00850ECB">
        <w:rPr>
          <w:rFonts w:ascii="Arial" w:hAnsi="Arial" w:cs="Arial"/>
          <w:sz w:val="22"/>
          <w:szCs w:val="22"/>
        </w:rPr>
        <w:t xml:space="preserve"> No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preço ajustado entre as partes estão inclusas todas as despesas que possam infl</w:t>
      </w:r>
      <w:r w:rsidRPr="00850ECB">
        <w:rPr>
          <w:rFonts w:ascii="Arial" w:hAnsi="Arial" w:cs="Arial"/>
          <w:sz w:val="22"/>
          <w:szCs w:val="22"/>
        </w:rPr>
        <w:t>u</w:t>
      </w:r>
      <w:r w:rsidRPr="00850ECB">
        <w:rPr>
          <w:rFonts w:ascii="Arial" w:hAnsi="Arial" w:cs="Arial"/>
          <w:sz w:val="22"/>
          <w:szCs w:val="22"/>
        </w:rPr>
        <w:t>ir nos custos, tais como: alimentação dos profissionais, despesas com custo, instalação, descarga, seguro e frete, tributos (impostos, taxas, emolumentos, contribuições fiscais e para fiscais), obrigações sociais, trabalhistas, fiscais, encargos comerciais ou de qualquer natureza e todos os ônus diretos, máquinas, materiais e equipamentos n</w:t>
      </w:r>
      <w:r w:rsidRPr="00850ECB">
        <w:rPr>
          <w:rFonts w:ascii="Arial" w:hAnsi="Arial" w:cs="Arial"/>
          <w:sz w:val="22"/>
          <w:szCs w:val="22"/>
        </w:rPr>
        <w:t>e</w:t>
      </w:r>
      <w:r w:rsidRPr="00850ECB">
        <w:rPr>
          <w:rFonts w:ascii="Arial" w:hAnsi="Arial" w:cs="Arial"/>
          <w:sz w:val="22"/>
          <w:szCs w:val="22"/>
        </w:rPr>
        <w:t>cessários para execução dos serviços.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QUARTA - DA DOTAÇÃO ORÇAMENTÁRIA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A presente despesa correrá à conta da seguinte Dotação Orçamentária:</w:t>
      </w:r>
    </w:p>
    <w:p w:rsidR="00E72472" w:rsidRDefault="00E72472" w:rsidP="00E72472">
      <w:pPr>
        <w:rPr>
          <w:rFonts w:ascii="Arial" w:hAnsi="Arial" w:cs="Arial"/>
          <w:sz w:val="24"/>
          <w:szCs w:val="24"/>
        </w:rPr>
      </w:pP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Gestora: 2 - Município de Pinheiro Preto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Órgão Orçamentário: 2000 - PODER EXECUTIVO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Função: 6 - Segurança Pública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Subfunção: 181 - Policiamento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Programa: 4 - Segurança Municipal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Ação: 2.23 - MANUTENÇÃO CONVÊNIO SECRETÁRIA DE SEGURANÇA PÚBLICA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3.3.90.00.00 Aplicações Diretas</w:t>
      </w:r>
    </w:p>
    <w:p w:rsidR="00E72472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Fonte de recurso: 12 - Co</w:t>
      </w:r>
      <w:r>
        <w:rPr>
          <w:rFonts w:ascii="Arial" w:hAnsi="Arial" w:cs="Arial"/>
          <w:sz w:val="24"/>
          <w:szCs w:val="24"/>
        </w:rPr>
        <w:t>nvênio de Trânsito – PREFEITURA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Gestora: 2 - Município de Pinheiro Preto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Órgão Orçamentário: 2000 - PODER EXECUTIVO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Função: 15 - Urbanismo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Subfunção: 452 - Serviços Urbanos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Programa: 15 - Trânsito Seguro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Ação: 2.37 - MANUTENÇÃO SINALIZAÇÃO DE VIAS PÚBLICAS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3.3.90.00.00 Aplicações Diretas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 xml:space="preserve">Fonte de recurso: 112 - Convênio de Trânsito - Prefeitura 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Gestora: 2 - Município de Pinheiro Preto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Órgão Orçamentário: 2000 - PODER EXECUTIVO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Função: 15 - Urbanismo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Subfunção: 452 - Serviços Urbanos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Programa: 16 - Serviços De Utilidade Pública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Ação: 2.38 - MANUTENÇÃO DOS SERVIÇOS DE UTILIDADE PÚBLICAS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3.3.90.00.00 Aplicações Diretas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Fonte de recurso: 100 - Recursos Ordinários - 0.1.00</w:t>
      </w:r>
    </w:p>
    <w:p w:rsidR="00E72472" w:rsidRDefault="00E72472" w:rsidP="00E72472">
      <w:pPr>
        <w:rPr>
          <w:color w:val="1F497D"/>
          <w:sz w:val="24"/>
          <w:szCs w:val="24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QUINTA: REGIME DE EMPREITADA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A modalidade de REGIME DE EXECUÇÃO É DE </w:t>
      </w:r>
      <w:r w:rsidRPr="00850ECB">
        <w:rPr>
          <w:rFonts w:ascii="Arial" w:hAnsi="Arial" w:cs="Arial"/>
          <w:b/>
          <w:sz w:val="22"/>
          <w:szCs w:val="22"/>
          <w:u w:val="single"/>
        </w:rPr>
        <w:t xml:space="preserve">EMPREITADA POR PREÇO </w:t>
      </w:r>
      <w:r>
        <w:rPr>
          <w:rFonts w:ascii="Arial" w:hAnsi="Arial" w:cs="Arial"/>
          <w:b/>
          <w:sz w:val="22"/>
          <w:szCs w:val="22"/>
          <w:u w:val="single"/>
        </w:rPr>
        <w:t>POR LOTE</w:t>
      </w:r>
      <w:r w:rsidRPr="00850ECB">
        <w:rPr>
          <w:rFonts w:ascii="Arial" w:hAnsi="Arial" w:cs="Arial"/>
          <w:b/>
          <w:sz w:val="22"/>
          <w:szCs w:val="22"/>
          <w:u w:val="single"/>
        </w:rPr>
        <w:t>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SEXTA:  DA OBRIGAÇÃO DA CONTRATANTE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850ECB">
        <w:rPr>
          <w:rFonts w:ascii="Arial" w:hAnsi="Arial" w:cs="Arial"/>
          <w:sz w:val="22"/>
          <w:szCs w:val="22"/>
          <w:lang w:val="pt-BR"/>
        </w:rPr>
        <w:t>a) Efetuar</w:t>
      </w:r>
      <w:proofErr w:type="gramEnd"/>
      <w:r w:rsidRPr="00850ECB">
        <w:rPr>
          <w:rFonts w:ascii="Arial" w:hAnsi="Arial" w:cs="Arial"/>
          <w:sz w:val="22"/>
          <w:szCs w:val="22"/>
          <w:lang w:val="pt-BR"/>
        </w:rPr>
        <w:t xml:space="preserve"> o pagamento pela execução da obra;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BA7CCA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BA7CCA">
        <w:rPr>
          <w:rFonts w:ascii="Arial" w:hAnsi="Arial" w:cs="Arial"/>
          <w:sz w:val="22"/>
          <w:szCs w:val="22"/>
          <w:lang w:val="pt-BR"/>
        </w:rPr>
        <w:t>b) Designar</w:t>
      </w:r>
      <w:proofErr w:type="gramEnd"/>
      <w:r w:rsidRPr="00BA7CCA">
        <w:rPr>
          <w:rFonts w:ascii="Arial" w:hAnsi="Arial" w:cs="Arial"/>
          <w:sz w:val="22"/>
          <w:szCs w:val="22"/>
          <w:lang w:val="pt-BR"/>
        </w:rPr>
        <w:t xml:space="preserve"> engenheiro responsável para acompanhar e fiscalizar o desenvolvimento da obra.</w:t>
      </w:r>
    </w:p>
    <w:p w:rsidR="00E72472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SÉTIMA - DA OBRIGAÇÃO DA CONTRATADA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a) Execução da obra de acordo com o memorial descritivo e plantas, anexos do Edital Convocatório, partes integrantes deste.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850ECB">
        <w:rPr>
          <w:rFonts w:ascii="Arial" w:hAnsi="Arial" w:cs="Arial"/>
          <w:sz w:val="22"/>
          <w:szCs w:val="22"/>
          <w:lang w:val="pt-BR"/>
        </w:rPr>
        <w:t>b) Seguir</w:t>
      </w:r>
      <w:proofErr w:type="gramEnd"/>
      <w:r w:rsidRPr="00850ECB">
        <w:rPr>
          <w:rFonts w:ascii="Arial" w:hAnsi="Arial" w:cs="Arial"/>
          <w:sz w:val="22"/>
          <w:szCs w:val="22"/>
          <w:lang w:val="pt-BR"/>
        </w:rPr>
        <w:t xml:space="preserve"> as orientações técnicas do Engenheiro Responsável designado pelo Município. 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c) A contratada deverá, na data da assinatura do contrato, indicar o nome do preposto, aceito pela Administração, no local da obra, para representá-la na execução do contrato.</w:t>
      </w:r>
    </w:p>
    <w:p w:rsidR="00E72472" w:rsidRPr="00850ECB" w:rsidRDefault="00E72472" w:rsidP="00E7247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d) </w:t>
      </w:r>
      <w:proofErr w:type="gramStart"/>
      <w:r w:rsidRPr="00850ECB">
        <w:rPr>
          <w:rFonts w:ascii="Arial" w:hAnsi="Arial" w:cs="Arial"/>
          <w:sz w:val="22"/>
          <w:szCs w:val="22"/>
        </w:rPr>
        <w:t> Reparar</w:t>
      </w:r>
      <w:proofErr w:type="gramEnd"/>
      <w:r w:rsidRPr="00850ECB">
        <w:rPr>
          <w:rFonts w:ascii="Arial" w:hAnsi="Arial" w:cs="Arial"/>
          <w:sz w:val="22"/>
          <w:szCs w:val="22"/>
        </w:rPr>
        <w:t>, corrigir, remover, reconstruir ou substituir, às suas expensas, no total ou em parte, o objeto do contrato em que se verificarem vícios, defeitos ou incorreções resultantes da execução ou de materiais empregados.</w:t>
      </w:r>
    </w:p>
    <w:p w:rsidR="00E72472" w:rsidRPr="00850ECB" w:rsidRDefault="00E72472" w:rsidP="00E72472">
      <w:pPr>
        <w:pStyle w:val="NormalWeb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e) Responsabilizar-se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pelos danos causados diretamente à Administração ou a terceiros, decorrentes de sua culpa ou dolo na execução do contrato, não excluindo ou reduzindo essa responsabilidade a fiscalização ou o acompanhamento pelo órgão interessado. </w:t>
      </w:r>
    </w:p>
    <w:p w:rsidR="00E72472" w:rsidRPr="00850ECB" w:rsidRDefault="00E72472" w:rsidP="00E72472">
      <w:pPr>
        <w:pStyle w:val="NormalWeb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f) Responsabilizar-se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pelos encargos trabalhistas, previdenciários, fiscais e comerciais resultantes da execução do contrato. 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g) Não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transferir ou sublocar a outrem, no todo ou em parte, o presente Contrato, sob pena de rescisão contratual e aplicação de multa.</w:t>
      </w:r>
    </w:p>
    <w:p w:rsidR="00E72472" w:rsidRPr="00850ECB" w:rsidRDefault="00E72472" w:rsidP="00E72472">
      <w:pPr>
        <w:pStyle w:val="Corpodetexto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pStyle w:val="Corpodetexto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h) Substituir</w:t>
      </w:r>
      <w:proofErr w:type="gramEnd"/>
      <w:r w:rsidRPr="00850ECB">
        <w:rPr>
          <w:rFonts w:ascii="Arial" w:hAnsi="Arial" w:cs="Arial"/>
          <w:sz w:val="22"/>
          <w:szCs w:val="22"/>
        </w:rPr>
        <w:t>, sempre que exigido pela Contratante e independentemente de justificativa por parte desta, qualquer empregado, cuja atuação, permanência e/ou comportamento sejam julgados prejudiciais inconvenientes ou insatisfatórios à disciplina da repartição ou ao int</w:t>
      </w:r>
      <w:r w:rsidRPr="00850ECB">
        <w:rPr>
          <w:rFonts w:ascii="Arial" w:hAnsi="Arial" w:cs="Arial"/>
          <w:sz w:val="22"/>
          <w:szCs w:val="22"/>
        </w:rPr>
        <w:t>e</w:t>
      </w:r>
      <w:r w:rsidRPr="00850ECB">
        <w:rPr>
          <w:rFonts w:ascii="Arial" w:hAnsi="Arial" w:cs="Arial"/>
          <w:sz w:val="22"/>
          <w:szCs w:val="22"/>
        </w:rPr>
        <w:t>resse público.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i) Fornecer</w:t>
      </w:r>
      <w:proofErr w:type="gramEnd"/>
      <w:r w:rsidRPr="00850ECB">
        <w:rPr>
          <w:rFonts w:ascii="Arial" w:hAnsi="Arial" w:cs="Arial"/>
          <w:sz w:val="22"/>
          <w:szCs w:val="22"/>
        </w:rPr>
        <w:t>, mensalmente, o comprovante de pagamento dos empregados e comprovantes de recolhimento dos encargos sociais e trabalhistas.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j) Executar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a obra, obedecendo rigorosamente as especificações e as no</w:t>
      </w:r>
      <w:r w:rsidRPr="00850ECB">
        <w:rPr>
          <w:rFonts w:ascii="Arial" w:hAnsi="Arial" w:cs="Arial"/>
          <w:sz w:val="22"/>
          <w:szCs w:val="22"/>
        </w:rPr>
        <w:t>r</w:t>
      </w:r>
      <w:r w:rsidRPr="00850ECB">
        <w:rPr>
          <w:rFonts w:ascii="Arial" w:hAnsi="Arial" w:cs="Arial"/>
          <w:sz w:val="22"/>
          <w:szCs w:val="22"/>
        </w:rPr>
        <w:t>mas técnicas pertinentes.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l) Manter</w:t>
      </w:r>
      <w:proofErr w:type="gramEnd"/>
      <w:r w:rsidRPr="00850ECB">
        <w:rPr>
          <w:rFonts w:ascii="Arial" w:hAnsi="Arial" w:cs="Arial"/>
          <w:sz w:val="22"/>
          <w:szCs w:val="22"/>
        </w:rPr>
        <w:t>, durante toda a execução do Contrato, compatibilidade com as obrigações ass</w:t>
      </w:r>
      <w:r w:rsidRPr="00850ECB">
        <w:rPr>
          <w:rFonts w:ascii="Arial" w:hAnsi="Arial" w:cs="Arial"/>
          <w:sz w:val="22"/>
          <w:szCs w:val="22"/>
        </w:rPr>
        <w:t>u</w:t>
      </w:r>
      <w:r w:rsidRPr="00850ECB">
        <w:rPr>
          <w:rFonts w:ascii="Arial" w:hAnsi="Arial" w:cs="Arial"/>
          <w:sz w:val="22"/>
          <w:szCs w:val="22"/>
        </w:rPr>
        <w:t>midas, todas as condições de habilitação e qualificação exigidos na Licitação.</w:t>
      </w: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AB7F1A">
        <w:rPr>
          <w:rFonts w:ascii="Arial" w:hAnsi="Arial" w:cs="Arial"/>
          <w:b/>
          <w:sz w:val="22"/>
          <w:szCs w:val="22"/>
        </w:rPr>
        <w:t>m) A empresa fica responsável pela lavação da base dos objetos a serem pintados.</w:t>
      </w:r>
    </w:p>
    <w:p w:rsidR="00E72472" w:rsidRDefault="00E72472" w:rsidP="00E7247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E73FF">
        <w:rPr>
          <w:rFonts w:ascii="Arial" w:hAnsi="Arial" w:cs="Arial"/>
          <w:b/>
          <w:sz w:val="22"/>
          <w:szCs w:val="22"/>
        </w:rPr>
        <w:t>Parágrafo primeiro.</w:t>
      </w:r>
      <w:r w:rsidRPr="00850ECB">
        <w:rPr>
          <w:rFonts w:ascii="Arial" w:hAnsi="Arial" w:cs="Arial"/>
          <w:sz w:val="22"/>
          <w:szCs w:val="22"/>
        </w:rPr>
        <w:t xml:space="preserve">  A inadimplência do contratado, com referência aos encargos trabalhistas, fiscais e comerciais não transfere à Administração Pública a responsabilidade por seu pagamento, nem poderá onerar o objeto do contrato ou restringir a regularização e o uso das obras e edificações, inclusive perante o Registro de Imóveis.  </w:t>
      </w:r>
    </w:p>
    <w:p w:rsidR="00E72472" w:rsidRPr="0043360D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3E73FF">
        <w:rPr>
          <w:rFonts w:ascii="Arial" w:hAnsi="Arial" w:cs="Arial"/>
          <w:b/>
          <w:sz w:val="22"/>
          <w:szCs w:val="22"/>
        </w:rPr>
        <w:t>Paragrafo</w:t>
      </w:r>
      <w:proofErr w:type="spellEnd"/>
      <w:r w:rsidRPr="003E73FF">
        <w:rPr>
          <w:rFonts w:ascii="Arial" w:hAnsi="Arial" w:cs="Arial"/>
          <w:b/>
          <w:sz w:val="22"/>
          <w:szCs w:val="22"/>
        </w:rPr>
        <w:t xml:space="preserve"> segundo.</w:t>
      </w:r>
      <w:r>
        <w:rPr>
          <w:rFonts w:ascii="Arial" w:hAnsi="Arial" w:cs="Arial"/>
          <w:sz w:val="22"/>
          <w:szCs w:val="22"/>
        </w:rPr>
        <w:t xml:space="preserve"> </w:t>
      </w:r>
      <w:r w:rsidRPr="0043360D">
        <w:rPr>
          <w:rFonts w:ascii="Arial" w:hAnsi="Arial" w:cs="Arial"/>
          <w:sz w:val="22"/>
          <w:szCs w:val="22"/>
        </w:rPr>
        <w:t xml:space="preserve">O contrato vigorará pelo prazo de </w:t>
      </w:r>
      <w:r>
        <w:rPr>
          <w:rFonts w:ascii="Arial" w:hAnsi="Arial" w:cs="Arial"/>
          <w:sz w:val="22"/>
          <w:szCs w:val="22"/>
        </w:rPr>
        <w:t>60</w:t>
      </w:r>
      <w:r w:rsidRPr="0043360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sessenta</w:t>
      </w:r>
      <w:r w:rsidRPr="0043360D">
        <w:rPr>
          <w:rFonts w:ascii="Arial" w:hAnsi="Arial" w:cs="Arial"/>
          <w:sz w:val="22"/>
          <w:szCs w:val="22"/>
        </w:rPr>
        <w:t>) dias, contados da data de sua assinatura.</w:t>
      </w:r>
    </w:p>
    <w:p w:rsidR="00E72472" w:rsidRPr="0043360D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3E73FF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3E73FF">
        <w:rPr>
          <w:rFonts w:ascii="Arial" w:hAnsi="Arial" w:cs="Arial"/>
          <w:b/>
          <w:sz w:val="22"/>
          <w:szCs w:val="22"/>
        </w:rPr>
        <w:t>Parágrafo terceiro.</w:t>
      </w:r>
      <w:r w:rsidRPr="0043360D">
        <w:rPr>
          <w:rFonts w:ascii="Arial" w:hAnsi="Arial" w:cs="Arial"/>
          <w:sz w:val="22"/>
          <w:szCs w:val="22"/>
        </w:rPr>
        <w:t xml:space="preserve"> A obra deverá ser executada no prazo de</w:t>
      </w:r>
      <w:r>
        <w:rPr>
          <w:rFonts w:ascii="Arial" w:hAnsi="Arial" w:cs="Arial"/>
          <w:sz w:val="22"/>
          <w:szCs w:val="22"/>
        </w:rPr>
        <w:t xml:space="preserve"> 30</w:t>
      </w:r>
      <w:r w:rsidRPr="0043360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trinta</w:t>
      </w:r>
      <w:r w:rsidRPr="0043360D">
        <w:rPr>
          <w:rFonts w:ascii="Arial" w:hAnsi="Arial" w:cs="Arial"/>
          <w:sz w:val="22"/>
          <w:szCs w:val="22"/>
        </w:rPr>
        <w:t>) dias.</w:t>
      </w:r>
      <w:r w:rsidRPr="00850ECB">
        <w:rPr>
          <w:rFonts w:ascii="Arial" w:hAnsi="Arial" w:cs="Arial"/>
          <w:sz w:val="22"/>
          <w:szCs w:val="22"/>
        </w:rPr>
        <w:t xml:space="preserve">                                                 </w:t>
      </w: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OITAVA:  PENALIDADES E DA RESCISÃO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8.1 DAS PENALIDADES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8.1.1 Decorridos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  Ressalvados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os casos de força maior ou caso fortuito, devidamente comprovados, serão aplicadas as seguintes penalidades à CONTRATADA, no caso de inadimplência contratual: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 xml:space="preserve">8.1.2.1  </w:t>
      </w:r>
      <w:r>
        <w:rPr>
          <w:rFonts w:ascii="Arial" w:hAnsi="Arial" w:cs="Arial"/>
          <w:sz w:val="22"/>
          <w:szCs w:val="22"/>
        </w:rPr>
        <w:t>Multa</w:t>
      </w:r>
      <w:proofErr w:type="gramEnd"/>
      <w:r>
        <w:rPr>
          <w:rFonts w:ascii="Arial" w:hAnsi="Arial" w:cs="Arial"/>
          <w:sz w:val="22"/>
          <w:szCs w:val="22"/>
        </w:rPr>
        <w:t xml:space="preserve"> de R$ 500,00 por dia de atraso, limitado a 30% do valor do contrato</w:t>
      </w:r>
      <w:r w:rsidRPr="00850ECB">
        <w:rPr>
          <w:rFonts w:ascii="Arial" w:hAnsi="Arial" w:cs="Arial"/>
          <w:sz w:val="22"/>
          <w:szCs w:val="22"/>
        </w:rPr>
        <w:t>;</w:t>
      </w:r>
    </w:p>
    <w:p w:rsidR="00E72472" w:rsidRPr="00850ECB" w:rsidRDefault="00E72472" w:rsidP="00E72472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8.1.2.2  Em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caso de tolerância, após os primeiros 10 (dez) dias de atraso, e não rescindindo o Contrato, se este atraso for repetido, O MUNICÍPIO aplicará multa em dobro.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8.1.2.3  Advertência</w:t>
      </w:r>
      <w:proofErr w:type="gramEnd"/>
      <w:r w:rsidRPr="00850ECB">
        <w:rPr>
          <w:rFonts w:ascii="Arial" w:hAnsi="Arial" w:cs="Arial"/>
          <w:sz w:val="22"/>
          <w:szCs w:val="22"/>
        </w:rPr>
        <w:t>;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8.1.2.4  Suspensão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do direito de licitar, junto ao Município.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8.1.2.5 Declaração de inidoneidade para licitar ou contratar com a Administração Pública Municipal, enquanto perdurarem os motivos da punição;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8.1.3 As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multas pecuniárias aqui estabelecidas serão recolhidas na Tesouraria Município</w:t>
      </w:r>
    </w:p>
    <w:p w:rsidR="004A33D6" w:rsidRDefault="004A33D6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8.2 RESCISÃO DO CONTRATO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  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 Contrato poderá ser rescindido a critério da Contratante, sem que à Contratada caiba qualquer indenização ou reclamação, nos seguintes casos: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8.2.1.1  Inobservância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das especificações  acordadas e/ou rejeição do material na inspeção e recebimento.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8.2.1.2  Inadimplência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de qualquer cláusula contratual e/ou da proposta ofertada.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8.2.1.3 Falência, liquidação judicial ou extrajudicial, concordata preventiva da fornecedora, requeridas, homologadas ou decretadas.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8.2.2. A </w:t>
      </w:r>
      <w:r w:rsidRPr="00562151">
        <w:rPr>
          <w:rFonts w:ascii="Arial" w:hAnsi="Arial" w:cs="Arial"/>
          <w:sz w:val="22"/>
          <w:szCs w:val="22"/>
        </w:rPr>
        <w:t>Contratada reconhece os direitos da Administração, em caso de rescisão administrativa, de que trata o Art. 77 da Lei 8.666/93.</w:t>
      </w: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>CLÁUSULA NONA:  DISPOSIÇÕES FINAIS</w:t>
      </w: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smartTag w:uri="urn:schemas-microsoft-com:office:smarttags" w:element="metricconverter">
        <w:smartTagPr>
          <w:attr w:name="ProductID" w:val="9.1 A"/>
        </w:smartTagPr>
        <w:r w:rsidRPr="00562151">
          <w:rPr>
            <w:rFonts w:ascii="Arial" w:hAnsi="Arial" w:cs="Arial"/>
            <w:b/>
            <w:sz w:val="22"/>
            <w:szCs w:val="22"/>
          </w:rPr>
          <w:t>9.1 A</w:t>
        </w:r>
      </w:smartTag>
      <w:r w:rsidRPr="00562151">
        <w:rPr>
          <w:rFonts w:ascii="Arial" w:hAnsi="Arial" w:cs="Arial"/>
          <w:b/>
          <w:sz w:val="22"/>
          <w:szCs w:val="22"/>
        </w:rPr>
        <w:t xml:space="preserve"> CONTRATADA fica obrigada a aceitar, nas mesmas condições contratuais, os acréscimos ou supressões que se fizerem necessárias até 25% (vinte e cinco por cento).</w:t>
      </w: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sz w:val="22"/>
          <w:szCs w:val="22"/>
        </w:rPr>
        <w:t xml:space="preserve">9.2. Fica o presente contrato vinculado ao Edital de Licitação nº </w:t>
      </w:r>
      <w:r>
        <w:rPr>
          <w:rFonts w:ascii="Arial" w:hAnsi="Arial" w:cs="Arial"/>
          <w:sz w:val="22"/>
          <w:szCs w:val="22"/>
        </w:rPr>
        <w:t>014/2016</w:t>
      </w:r>
      <w:r w:rsidRPr="00562151">
        <w:rPr>
          <w:rFonts w:ascii="Arial" w:hAnsi="Arial" w:cs="Arial"/>
          <w:sz w:val="22"/>
          <w:szCs w:val="22"/>
        </w:rPr>
        <w:t>, modalidade TOMADA DE PREÇOS.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9.3 Antes de efetuar o pagamento da última parcela, a contratada deverá comprovar que efetuou o pagamento dos encargos previdenciários resultantes da execução do contrato, nos termos do disposto no Dec. Lei 2.173/97, através do fornecimento de guia de recolhimento quitada.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9.5 Os valores devidos acerca de encargos previdenciários, bem como </w:t>
      </w:r>
      <w:proofErr w:type="gramStart"/>
      <w:r w:rsidRPr="00850ECB">
        <w:rPr>
          <w:rFonts w:ascii="Arial" w:hAnsi="Arial" w:cs="Arial"/>
          <w:sz w:val="22"/>
          <w:szCs w:val="22"/>
        </w:rPr>
        <w:t>o(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s) tributo(s) incidente(s), serão retidos quando do pagamento do preço. 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9.6. A contratada obriga-se a manter, durante toda a execução do contrato, em compatibilidade com as obrigações por ela assumidas, todas as condições de habilitação e qualificação exigidas na licitação.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9.7. Aplicar-se-á na execução do contrato, al</w:t>
      </w:r>
      <w:r>
        <w:rPr>
          <w:rFonts w:ascii="Arial" w:hAnsi="Arial" w:cs="Arial"/>
          <w:sz w:val="22"/>
          <w:szCs w:val="22"/>
        </w:rPr>
        <w:t xml:space="preserve">ém das normas previstas na Lei </w:t>
      </w:r>
      <w:r w:rsidRPr="00850ECB">
        <w:rPr>
          <w:rFonts w:ascii="Arial" w:hAnsi="Arial" w:cs="Arial"/>
          <w:sz w:val="22"/>
          <w:szCs w:val="22"/>
        </w:rPr>
        <w:t>8.666/93, o disposto no Edital Convocatório.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9.8. A contratada é responsável pelos danos causados diretamente à Administração ou a terceiros, decorrentes de sua culpa ou dolo na execução do contrato, não excluindo ou reduzindo essa responsabilidade.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9.9. Fica eleito o Foro da Comarca de Tangará, Estado de Santa Catarina, para dirimir eventuais litígios oriundos do presente Contrato.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ab/>
      </w:r>
      <w:r w:rsidRPr="00850ECB">
        <w:rPr>
          <w:rFonts w:ascii="Arial" w:hAnsi="Arial" w:cs="Arial"/>
          <w:sz w:val="22"/>
          <w:szCs w:val="22"/>
        </w:rPr>
        <w:tab/>
        <w:t>Pinheiro Preto – SC</w:t>
      </w:r>
      <w:r w:rsidR="00086656">
        <w:rPr>
          <w:rFonts w:ascii="Arial" w:hAnsi="Arial" w:cs="Arial"/>
          <w:sz w:val="22"/>
          <w:szCs w:val="22"/>
        </w:rPr>
        <w:t xml:space="preserve">, </w:t>
      </w:r>
      <w:r w:rsidR="004A33D6">
        <w:rPr>
          <w:rFonts w:ascii="Arial" w:hAnsi="Arial" w:cs="Arial"/>
          <w:sz w:val="22"/>
          <w:szCs w:val="22"/>
        </w:rPr>
        <w:t>29 de agosto</w:t>
      </w:r>
      <w:r w:rsidRPr="00850ECB">
        <w:rPr>
          <w:rFonts w:ascii="Arial" w:hAnsi="Arial" w:cs="Arial"/>
          <w:sz w:val="22"/>
          <w:szCs w:val="22"/>
        </w:rPr>
        <w:t xml:space="preserve"> de 20</w:t>
      </w:r>
      <w:r>
        <w:rPr>
          <w:rFonts w:ascii="Arial" w:hAnsi="Arial" w:cs="Arial"/>
          <w:sz w:val="22"/>
          <w:szCs w:val="22"/>
        </w:rPr>
        <w:t>16</w:t>
      </w:r>
      <w:r w:rsidRPr="00850ECB">
        <w:rPr>
          <w:rFonts w:ascii="Arial" w:hAnsi="Arial" w:cs="Arial"/>
          <w:sz w:val="22"/>
          <w:szCs w:val="22"/>
        </w:rPr>
        <w:t>.</w:t>
      </w:r>
    </w:p>
    <w:p w:rsidR="00E72472" w:rsidRDefault="00E72472" w:rsidP="00E72472">
      <w:pPr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rPr>
          <w:rFonts w:ascii="Arial" w:hAnsi="Arial" w:cs="Arial"/>
          <w:sz w:val="22"/>
          <w:szCs w:val="22"/>
        </w:rPr>
      </w:pPr>
    </w:p>
    <w:p w:rsidR="00A75BB4" w:rsidRDefault="00E72472" w:rsidP="00E72472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CONTRATANTE      </w:t>
      </w:r>
    </w:p>
    <w:p w:rsidR="00E72472" w:rsidRPr="00850ECB" w:rsidRDefault="00A75BB4" w:rsidP="00E7247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EUZEBIO CALISTO VIECELI</w:t>
      </w:r>
      <w:r w:rsidR="00E72472" w:rsidRPr="00850ECB">
        <w:rPr>
          <w:rFonts w:ascii="Arial" w:hAnsi="Arial" w:cs="Arial"/>
          <w:sz w:val="22"/>
          <w:szCs w:val="22"/>
        </w:rPr>
        <w:t xml:space="preserve">  </w:t>
      </w:r>
    </w:p>
    <w:p w:rsidR="00E72472" w:rsidRPr="00850ECB" w:rsidRDefault="00E72472" w:rsidP="00E72472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PREFEITO MUNICIPAL</w:t>
      </w:r>
    </w:p>
    <w:p w:rsidR="00E72472" w:rsidRPr="00850ECB" w:rsidRDefault="00E72472" w:rsidP="00E72472">
      <w:pPr>
        <w:jc w:val="center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center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CONTRATADA</w:t>
      </w:r>
    </w:p>
    <w:p w:rsidR="00086656" w:rsidRDefault="00086656" w:rsidP="00E7247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BIO SUL LIMPEZA URBANA LTDA</w:t>
      </w: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4A33D6" w:rsidRDefault="004A33D6" w:rsidP="00E72472">
      <w:pPr>
        <w:jc w:val="both"/>
        <w:rPr>
          <w:rFonts w:ascii="Arial" w:hAnsi="Arial" w:cs="Arial"/>
          <w:sz w:val="22"/>
          <w:szCs w:val="22"/>
        </w:rPr>
      </w:pPr>
    </w:p>
    <w:p w:rsidR="004A33D6" w:rsidRDefault="004A33D6" w:rsidP="00E72472">
      <w:pPr>
        <w:jc w:val="both"/>
        <w:rPr>
          <w:rFonts w:ascii="Arial" w:hAnsi="Arial" w:cs="Arial"/>
          <w:sz w:val="22"/>
          <w:szCs w:val="22"/>
        </w:rPr>
      </w:pPr>
    </w:p>
    <w:p w:rsidR="004A33D6" w:rsidRPr="00850ECB" w:rsidRDefault="004A33D6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TESTEMUNHAS: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1)....................................................     2) ....................................................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Nome:                                                Nome:</w:t>
      </w:r>
    </w:p>
    <w:p w:rsidR="00E72472" w:rsidRPr="00723BCE" w:rsidRDefault="00E72472" w:rsidP="00E72472">
      <w:pPr>
        <w:jc w:val="both"/>
      </w:pPr>
      <w:r w:rsidRPr="00850ECB">
        <w:rPr>
          <w:rFonts w:ascii="Arial" w:hAnsi="Arial" w:cs="Arial"/>
          <w:sz w:val="22"/>
          <w:szCs w:val="22"/>
        </w:rPr>
        <w:t xml:space="preserve">      CPF:                                                  CPF:</w:t>
      </w:r>
    </w:p>
    <w:p w:rsidR="00996C66" w:rsidRDefault="00996C66"/>
    <w:sectPr w:rsidR="00996C66" w:rsidSect="00FB1D99">
      <w:headerReference w:type="default" r:id="rId4"/>
      <w:footerReference w:type="even" r:id="rId5"/>
      <w:footerReference w:type="default" r:id="rId6"/>
      <w:pgSz w:w="12240" w:h="15840"/>
      <w:pgMar w:top="1701" w:right="1185" w:bottom="0" w:left="1559" w:header="567" w:footer="2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Default="00D80EE7" w:rsidP="0029323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F7FCD" w:rsidRDefault="00D80EE7" w:rsidP="00763C87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Pr="007F6F76" w:rsidRDefault="00D80EE7" w:rsidP="00E5607F">
    <w:pPr>
      <w:pStyle w:val="Rodap"/>
      <w:pBdr>
        <w:top w:val="single" w:sz="4" w:space="0" w:color="auto"/>
      </w:pBdr>
      <w:ind w:right="360"/>
      <w:jc w:val="center"/>
      <w:rPr>
        <w:color w:val="808080"/>
        <w:sz w:val="18"/>
      </w:rPr>
    </w:pPr>
    <w:r>
      <w:rPr>
        <w:color w:val="808080"/>
        <w:sz w:val="18"/>
      </w:rPr>
      <w:t>A</w:t>
    </w:r>
    <w:r w:rsidRPr="007F6F76">
      <w:rPr>
        <w:color w:val="808080"/>
        <w:sz w:val="18"/>
      </w:rPr>
      <w:t>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7F7FCD" w:rsidRDefault="00D80EE7" w:rsidP="002230A8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7F7FCD" w:rsidRPr="007F6F76" w:rsidRDefault="00D80EE7" w:rsidP="002230A8">
    <w:pPr>
      <w:pStyle w:val="Rodap"/>
      <w:jc w:val="center"/>
      <w:rPr>
        <w:color w:val="808080"/>
        <w:sz w:val="18"/>
        <w:u w:val="single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Default="00D80EE7"/>
  <w:tbl>
    <w:tblPr>
      <w:tblW w:w="9639" w:type="dxa"/>
      <w:jc w:val="center"/>
      <w:tblLayout w:type="fixed"/>
      <w:tblLook w:val="0000" w:firstRow="0" w:lastRow="0" w:firstColumn="0" w:lastColumn="0" w:noHBand="0" w:noVBand="0"/>
    </w:tblPr>
    <w:tblGrid>
      <w:gridCol w:w="9639"/>
    </w:tblGrid>
    <w:tr w:rsidR="007F7FCD" w:rsidRPr="009572E2" w:rsidTr="00FB1D99">
      <w:tblPrEx>
        <w:tblCellMar>
          <w:top w:w="0" w:type="dxa"/>
          <w:bottom w:w="0" w:type="dxa"/>
        </w:tblCellMar>
      </w:tblPrEx>
      <w:trPr>
        <w:trHeight w:val="1131"/>
        <w:jc w:val="center"/>
      </w:trPr>
      <w:tc>
        <w:tcPr>
          <w:tcW w:w="96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F7FCD" w:rsidRPr="008B62F3" w:rsidRDefault="00D80EE7" w:rsidP="000B3EF1">
          <w:pPr>
            <w:ind w:right="5137" w:firstLine="1027"/>
            <w:jc w:val="center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7F7FCD" w:rsidRPr="009572E2" w:rsidRDefault="00E72472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245110</wp:posOffset>
                    </wp:positionH>
                    <wp:positionV relativeFrom="paragraph">
                      <wp:posOffset>22225</wp:posOffset>
                    </wp:positionV>
                    <wp:extent cx="440690" cy="63690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40690" cy="636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F7FCD" w:rsidRDefault="00E72472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28625" cy="6191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28625" cy="619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19.3pt;margin-top:1.75pt;width:34.7pt;height:50.1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" filled="f" stroked="f">
                    <v:textbox style="mso-fit-shape-to-text:t" inset=".2mm,.2mm,.2mm,.2mm">
                      <w:txbxContent>
                        <w:p w:rsidR="007F7FCD" w:rsidRDefault="00E72472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28625" cy="6191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25" cy="619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D80EE7"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="00D80EE7" w:rsidRPr="009572E2">
            <w:rPr>
              <w:rFonts w:ascii="Bangkok" w:hAnsi="Bangkok"/>
              <w:b/>
              <w:noProof/>
              <w:color w:val="000000"/>
              <w:sz w:val="26"/>
            </w:rPr>
            <w:t>TADO DE SANTA C</w:t>
          </w:r>
          <w:r w:rsidR="00D80EE7" w:rsidRPr="009572E2">
            <w:rPr>
              <w:rFonts w:ascii="Bangkok" w:hAnsi="Bangkok"/>
              <w:b/>
              <w:noProof/>
              <w:color w:val="000000"/>
              <w:sz w:val="26"/>
            </w:rPr>
            <w:t>ATARINA</w:t>
          </w:r>
        </w:p>
        <w:p w:rsidR="007F7FCD" w:rsidRDefault="00D80EE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D80EE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D80EE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D80EE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D80EE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D80EE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D80EE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Pr="009572E2" w:rsidRDefault="00D80EE7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7F7FCD" w:rsidRDefault="00D80EE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D80EE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D80EE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D80EE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D80EE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D80EE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D80EE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Pr="009572E2" w:rsidRDefault="00D80EE7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7F7FCD" w:rsidRDefault="00D80EE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72"/>
    <w:rsid w:val="0004577D"/>
    <w:rsid w:val="00086656"/>
    <w:rsid w:val="00462EC2"/>
    <w:rsid w:val="004A33D6"/>
    <w:rsid w:val="00704EB3"/>
    <w:rsid w:val="00895E54"/>
    <w:rsid w:val="00996C66"/>
    <w:rsid w:val="00A75BB4"/>
    <w:rsid w:val="00BC04CB"/>
    <w:rsid w:val="00C64932"/>
    <w:rsid w:val="00D80EE7"/>
    <w:rsid w:val="00DB6960"/>
    <w:rsid w:val="00E72472"/>
    <w:rsid w:val="00E94B74"/>
    <w:rsid w:val="00FE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A36199D-7B17-4298-8152-2C31C873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4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E72472"/>
    <w:pPr>
      <w:autoSpaceDE/>
      <w:autoSpaceDN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E7247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aliases w:val=" Char Char"/>
    <w:basedOn w:val="Normal"/>
    <w:link w:val="CabealhoChar"/>
    <w:rsid w:val="00E7247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1"/>
    <w:basedOn w:val="Fontepargpadro"/>
    <w:link w:val="Cabealho"/>
    <w:rsid w:val="00E7247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247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247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rsid w:val="00E72472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Nmerodepgina">
    <w:name w:val="page number"/>
    <w:basedOn w:val="Fontepargpadro"/>
    <w:rsid w:val="00E72472"/>
  </w:style>
  <w:style w:type="paragraph" w:customStyle="1" w:styleId="Textopadro">
    <w:name w:val="Texto padrão"/>
    <w:basedOn w:val="Normal"/>
    <w:rsid w:val="00E72472"/>
    <w:pPr>
      <w:overflowPunct w:val="0"/>
      <w:adjustRightInd w:val="0"/>
      <w:textAlignment w:val="baseline"/>
    </w:pPr>
    <w:rPr>
      <w:sz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4B7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4B74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1787</Words>
  <Characters>9653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4</cp:revision>
  <cp:lastPrinted>2016-08-31T14:27:00Z</cp:lastPrinted>
  <dcterms:created xsi:type="dcterms:W3CDTF">2016-08-31T11:59:00Z</dcterms:created>
  <dcterms:modified xsi:type="dcterms:W3CDTF">2016-08-31T14:28:00Z</dcterms:modified>
</cp:coreProperties>
</file>