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D31" w:rsidRDefault="008A5D31" w:rsidP="008A5D31">
      <w:pPr>
        <w:jc w:val="center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PREGÃO PRESENCIAL 035/2016</w:t>
      </w:r>
    </w:p>
    <w:p w:rsidR="008A5D31" w:rsidRDefault="008A5D31" w:rsidP="008A5D31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PRESTAÇÃO DE SERVIÇOS Nº 185/2016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Termo de Contrato de </w:t>
      </w:r>
      <w:r>
        <w:rPr>
          <w:rFonts w:ascii="Arial" w:hAnsi="Arial" w:cs="Arial"/>
          <w:b/>
          <w:sz w:val="23"/>
          <w:szCs w:val="23"/>
        </w:rPr>
        <w:t>PRESTAÇÃO DE SERVIÇOS</w:t>
      </w:r>
      <w:r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 MECANICA ATLAS, autorizado através do Processo n. 108/2016, Licitação n. 035/2016, modalidade PREGÃO PRESENCIAL.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MUNICÍPIO DE PINHEIRO PRETO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CNPJ-MF nº. 82.827.148/0001-69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Endereço: (sede): Avenida Mal. Costa e Silva, 111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Centro, Pinheiro Preto -  SC.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Representada por:  EUZÉBIO CALISTO VIECELI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>: EMPRESA: MECÂNICA ATLAS LTDA</w:t>
      </w:r>
    </w:p>
    <w:p w:rsidR="008A5D31" w:rsidRDefault="008A5D31" w:rsidP="008A5D31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CNPJ-MF n.º E OU CPF. 86.547.601/0001-34</w:t>
      </w:r>
    </w:p>
    <w:p w:rsidR="008A5D31" w:rsidRDefault="008A5D31" w:rsidP="008A5D31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Endereço: Rod SC 453 KM 53,6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</w:t>
      </w:r>
      <w:r w:rsidR="00C16359">
        <w:rPr>
          <w:rFonts w:ascii="Arial" w:hAnsi="Arial" w:cs="Arial"/>
          <w:sz w:val="23"/>
          <w:szCs w:val="23"/>
        </w:rPr>
        <w:t>por:</w:t>
      </w:r>
      <w:r>
        <w:rPr>
          <w:rFonts w:ascii="Arial" w:hAnsi="Arial" w:cs="Arial"/>
          <w:sz w:val="23"/>
          <w:szCs w:val="23"/>
        </w:rPr>
        <w:t xml:space="preserve"> RUBENS ALBERTO REICHERT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Em conformidade com o processo de licitação na modalidade Pregão Presencial nº 035/2016, datado de 09 de maio de 2016, e homologado em data de 18 de maio de 2016, na forma e condições estabelecidas nas cláusulas seguintes: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035/2016, modalidade Pregão Presencial.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 E DO PREÇO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presente licitação tem por objeto a contratação de empresa para PRESTAÇÃO DE SERVIÇO de mão de obra mecânica especializada (Homem/hora) em veículos Leves, médios, grande porte e máquinas pesadas, bem como serviços de solda elétrica (com arame e usinagem) e serviços com solda MIG com arame e serviço de chapeação: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tbl>
      <w:tblPr>
        <w:tblOverlap w:val="never"/>
        <w:tblW w:w="5000" w:type="pct"/>
        <w:tblLook w:val="01E0" w:firstRow="1" w:lastRow="1" w:firstColumn="1" w:lastColumn="1" w:noHBand="0" w:noVBand="0"/>
      </w:tblPr>
      <w:tblGrid>
        <w:gridCol w:w="689"/>
        <w:gridCol w:w="790"/>
        <w:gridCol w:w="715"/>
        <w:gridCol w:w="16"/>
        <w:gridCol w:w="4063"/>
        <w:gridCol w:w="1103"/>
        <w:gridCol w:w="1112"/>
      </w:tblGrid>
      <w:tr w:rsidR="008A5D31" w:rsidTr="008A5D31"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8A5D31" w:rsidRDefault="008A5D3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Item</w:t>
            </w:r>
          </w:p>
        </w:tc>
        <w:tc>
          <w:tcPr>
            <w:tcW w:w="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8A5D31" w:rsidRDefault="008A5D3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Qnt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.</w:t>
            </w:r>
          </w:p>
        </w:tc>
        <w:tc>
          <w:tcPr>
            <w:tcW w:w="43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8A5D31" w:rsidRDefault="008A5D3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Und</w:t>
            </w:r>
            <w:proofErr w:type="spellEnd"/>
          </w:p>
        </w:tc>
        <w:tc>
          <w:tcPr>
            <w:tcW w:w="23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8A5D31" w:rsidRDefault="008A5D3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Produto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8A5D31" w:rsidRDefault="008A5D31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Valor Unitário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8A5D31" w:rsidRDefault="008A5D31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Valor Total</w:t>
            </w:r>
          </w:p>
        </w:tc>
      </w:tr>
      <w:tr w:rsidR="008A5D31" w:rsidTr="008A5D31"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D31" w:rsidRDefault="008A5D31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17</w:t>
            </w:r>
          </w:p>
        </w:tc>
        <w:tc>
          <w:tcPr>
            <w:tcW w:w="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D31" w:rsidRDefault="008A5D31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D31" w:rsidRDefault="008A5D31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40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D31" w:rsidRDefault="008A5D31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 CAMINHÃO TANQUE MERCEDES BENZ MODELO 2423 K ANO 2003 PLACA MCA 2714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D31" w:rsidRDefault="008A5D31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72,00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D31" w:rsidRDefault="008A5D31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2.160,00</w:t>
            </w:r>
          </w:p>
        </w:tc>
      </w:tr>
      <w:tr w:rsidR="008A5D31" w:rsidTr="008A5D31"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D31" w:rsidRDefault="008A5D31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20</w:t>
            </w:r>
          </w:p>
        </w:tc>
        <w:tc>
          <w:tcPr>
            <w:tcW w:w="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D31" w:rsidRDefault="008A5D31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D31" w:rsidRDefault="008A5D31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40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D31" w:rsidRDefault="008A5D31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 CAMINHAO BASCULANTE MERCEDES BENZ MODELO 2423 K ANO 2003 PLACA MCA 2514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D31" w:rsidRDefault="008A5D31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72,00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5D31" w:rsidRDefault="008A5D31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2.160,00</w:t>
            </w:r>
          </w:p>
        </w:tc>
      </w:tr>
    </w:tbl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1.2 Caso a empresa contratada tenha sede fora do raio de 60 km (sessenta quilômetros), tendo como ponto central a Garagem de máquinas do Município, ficará obrigada em transportar, consertar e trazer de volta a máquina/veículo as suas custas, ou poderá executar o serviço a suas custas na própria Garagem de máquinas/veículo do Município ou ainda, poderá executar o serviço, a suas custas, em outro local apropriado com equipamentos e mecânicos especializados.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1.3 Os</w:t>
      </w:r>
      <w:proofErr w:type="gramEnd"/>
      <w:r>
        <w:rPr>
          <w:rFonts w:ascii="Arial" w:hAnsi="Arial" w:cs="Arial"/>
          <w:sz w:val="23"/>
          <w:szCs w:val="23"/>
        </w:rPr>
        <w:t xml:space="preserve"> serviços de desmontagem, montagem e conserto de pneus devem ser realizados no município.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1.4 Quanto</w:t>
      </w:r>
      <w:proofErr w:type="gramEnd"/>
      <w:r>
        <w:rPr>
          <w:rFonts w:ascii="Arial" w:hAnsi="Arial" w:cs="Arial"/>
          <w:sz w:val="23"/>
          <w:szCs w:val="23"/>
        </w:rPr>
        <w:t xml:space="preserve"> ao local de prestação dos serviços dos demais itens, estes serão prestados a critério do município de Pinheiro Preto, atendendo a distância descrita no parágrafo primeiro.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1.5 – A Validade da proposta é de 60 dias, contados da abertura do envelope da proposta de preço.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 xml:space="preserve">1.6 - </w:t>
      </w:r>
      <w:r>
        <w:rPr>
          <w:rFonts w:ascii="Arial" w:hAnsi="Arial" w:cs="Arial"/>
          <w:sz w:val="23"/>
          <w:szCs w:val="23"/>
          <w:u w:val="single"/>
        </w:rPr>
        <w:t xml:space="preserve"> A empresa vencedora do certame deverá fornecer relatório detalhado de serviços prestados.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  <w:u w:val="single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  <w:u w:val="single"/>
        </w:rPr>
        <w:t>1.7 – Os serviços deverão ser prestados em até 48 horas do pedido expedido pelo Município.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PAGAMENTO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pagamento do preço será efetuado por meio de depósito na conta bancária da contratada, até o 5º (quinto) dia do recebimento definitivo, através de Ordem Bancária, mediante apresentação da nota fiscal, devidamente atestada pelo setor competente.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primeiro</w:t>
      </w:r>
      <w:r>
        <w:rPr>
          <w:rFonts w:ascii="Arial" w:hAnsi="Arial" w:cs="Arial"/>
          <w:sz w:val="23"/>
          <w:szCs w:val="23"/>
        </w:rPr>
        <w:t>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conta corrente da CONTRATADA e a descrição clara e sucinta do objeto.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segundo.</w:t>
      </w:r>
      <w:r>
        <w:rPr>
          <w:rFonts w:ascii="Arial" w:hAnsi="Arial" w:cs="Arial"/>
          <w:sz w:val="23"/>
          <w:szCs w:val="23"/>
        </w:rPr>
        <w:t xml:space="preserve"> A CONTRATADA deverá, ainda, juntamente com a Nota Fiscal / Fatura, apresentar os documentos comprobatórios de regularidade fiscal e trabalhista, exigidos no Edital de Licitação.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terceiro.</w:t>
      </w:r>
      <w:r>
        <w:rPr>
          <w:rFonts w:ascii="Arial" w:hAnsi="Arial" w:cs="Arial"/>
          <w:sz w:val="23"/>
          <w:szCs w:val="23"/>
        </w:rPr>
        <w:t xml:space="preserve"> Nenhum pagamento será efetuado à CONTRATADA, enquanto pendente de liquidação qualquer obrigação financeira que lhe for imposta, em virtude de penalidade ou inadimplência contratual, sem que isso gere direito a acréscimos de qualquer natureza.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quarto</w:t>
      </w:r>
      <w:r>
        <w:rPr>
          <w:rFonts w:ascii="Arial" w:hAnsi="Arial" w:cs="Arial"/>
          <w:sz w:val="23"/>
          <w:szCs w:val="23"/>
        </w:rPr>
        <w:t>. Ao CONTRATANTE fica reservado o direito de não efetuar o pagamento se, no momento da aceitação, os serviços prestados, não estiverem em perfeitas condições e em conformidade com as especificações estipuladas.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Parágrafo quinto. </w:t>
      </w:r>
      <w:r>
        <w:rPr>
          <w:rFonts w:ascii="Arial" w:hAnsi="Arial" w:cs="Arial"/>
          <w:sz w:val="23"/>
          <w:szCs w:val="23"/>
        </w:rPr>
        <w:t>O fornecimento deverá ser parcelado, de acordo com as necessidades do Município, sendo o transporte de responsabilidade do município.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– DO REGIME DE EXECUÇÃO e VIGÊNCIA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forma de execução do presente Contrato será indireta, sob o regime de empreitada por preço unitário, conforme disposto na Lei n° 8.666/1993.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contrato terá início em 19/05/2016, com término em 31/12/2016.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– DAS OBRIGAÇÕES DO CONTRATANTE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Constituem obrigações do CONTRATANTE, sem prejuízo das disposições específicas estabelecidas no Edital: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 Cumprir e fazer cumprir o disposto neste Contrato;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 Efetuar o pagamento à CONTRATADA, após o cumprimento das formalidades legais;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Primeiro</w:t>
      </w:r>
      <w:r>
        <w:rPr>
          <w:rFonts w:ascii="Arial" w:hAnsi="Arial" w:cs="Arial"/>
          <w:sz w:val="23"/>
          <w:szCs w:val="23"/>
        </w:rPr>
        <w:t>. O CONTRATANTE reserva para si o direito de aplicar sanções ou rescindir o contrato, no caso de inobservância pela CONTRATADA de quaisquer das cláusulas e condições estabelecidas neste Contrato.</w:t>
      </w:r>
    </w:p>
    <w:p w:rsidR="008A5D31" w:rsidRDefault="008A5D31" w:rsidP="008A5D31">
      <w:pPr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– DAS OBRIGAÇÕES DA CONTRATADA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CONTRATADA se obriga a cumprir fielmente o estipulado no presente instrumento, bem como as obrigações específicas estabelecidas do Edital e, ainda, em especial: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I. Executar o contrato em conformidade com o Edital;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II. Prestar todos os esclarecimentos que lhe forem solicitados pelo CONTRATANTE, atendendo prontamente a todas as reclamações;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III Cumprir</w:t>
      </w:r>
      <w:proofErr w:type="gramEnd"/>
      <w:r>
        <w:rPr>
          <w:rFonts w:ascii="Arial" w:hAnsi="Arial" w:cs="Arial"/>
          <w:sz w:val="23"/>
          <w:szCs w:val="23"/>
        </w:rPr>
        <w:t xml:space="preserve"> todas as orientações do CONTRATANTE para o fiel desempenho das atividades especificadas e sujeitar-se à mais ampla e irrestrita fiscalização, prestando todos os esclarecimentos que lhe forem solicitados e atendendo às reclamações formuladas;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IV  Não</w:t>
      </w:r>
      <w:proofErr w:type="gramEnd"/>
      <w:r>
        <w:rPr>
          <w:rFonts w:ascii="Arial" w:hAnsi="Arial" w:cs="Arial"/>
          <w:sz w:val="23"/>
          <w:szCs w:val="23"/>
        </w:rPr>
        <w:t xml:space="preserve"> transferir a outrem, no todo ou em parte, o objeto do Contrato.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SEXTA – DA ALTERAÇÃO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Este Contrato poderá, nos termos do art. 65 da Lei nº 8.666/93, ser alterado por meio de Termos Aditivos, objetivando promover os acréscimos ou supressões que se fizerem necessários, atendido o disposto na Lei nº 8.666/93, salvo as supressões resultantes de acordos celebrados entre os contratantes.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CLÁUSULA SÉTIMA - VINCULAÇÃO DO CONTRATO</w:t>
      </w:r>
    </w:p>
    <w:p w:rsidR="008A5D31" w:rsidRDefault="008A5D31" w:rsidP="008A5D31">
      <w:pPr>
        <w:adjustRightInd w:val="0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6.1 - O presente contrato fica vinculado à Licitação nº </w:t>
      </w:r>
      <w:r>
        <w:rPr>
          <w:rFonts w:ascii="Arial" w:hAnsi="Arial" w:cs="Arial"/>
          <w:b/>
          <w:sz w:val="23"/>
          <w:szCs w:val="23"/>
        </w:rPr>
        <w:t>035/2016</w:t>
      </w:r>
      <w:r>
        <w:rPr>
          <w:rFonts w:ascii="Arial" w:hAnsi="Arial" w:cs="Arial"/>
          <w:b/>
          <w:bCs/>
          <w:sz w:val="23"/>
          <w:szCs w:val="23"/>
        </w:rPr>
        <w:t xml:space="preserve"> – modalidade pregão presencial – registro de preços,</w:t>
      </w:r>
      <w:r>
        <w:rPr>
          <w:rFonts w:ascii="Arial" w:hAnsi="Arial" w:cs="Arial"/>
          <w:sz w:val="23"/>
          <w:szCs w:val="23"/>
        </w:rPr>
        <w:t xml:space="preserve"> obrigando-se à CONTRATADA em manter a vigência do presente contrato, em compatibilidade com as obrigações assumidas, todas as condições de habilitação e qualificação exigidas na licitação.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6.2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6.3 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6.4 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CLÁUSULA OITAVA - LEGISLAÇÃO APLICÁVEL</w:t>
      </w:r>
    </w:p>
    <w:p w:rsidR="008A5D31" w:rsidRDefault="008A5D31" w:rsidP="008A5D31">
      <w:pPr>
        <w:adjustRightInd w:val="0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color w:val="FF0000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Lei Federal nº 8.666/93 e suas alterações, Lei nº 10.520 de 17 de julho de 2002 e</w:t>
      </w:r>
      <w:r>
        <w:rPr>
          <w:rFonts w:ascii="Arial" w:hAnsi="Arial" w:cs="Arial"/>
          <w:color w:val="FF000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Decreto Municipal nº 2.785/07 de 24 de janeiro de 2007.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NONA – DISPOSIÇÕES FINAIS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9.1 A CONTRATADA fica obrigada a aceitar, nas mesmas condições contratuais, os acréscimos ou supressões que se fizerem necessário na prestação de serviço, até o limite de 25 % (vinte e cinco por cento).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9.2. Fica eleito o Foro da Comarca de Tangará, Estado de Santa Catarina, para dirimir eventual controvérsia oriunda do presente Contrato.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Pinheiro Preto - SC, 18 de maio de 2016.</w:t>
      </w: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MUNICÍPIO DE PINHEIRO PRETO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MECANICA ATLAS LTDA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1).................................          2) ......................................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Nome:                                         Nome: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CPF:                                          CPF: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E31686" w:rsidRDefault="00E31686"/>
    <w:sectPr w:rsidR="00E316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D31"/>
    <w:rsid w:val="008A5D31"/>
    <w:rsid w:val="009A5629"/>
    <w:rsid w:val="00C16359"/>
    <w:rsid w:val="00E3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4E2B2-95FD-47F8-84C0-40D4F666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D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6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1366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2016-05-18T22:40:00Z</dcterms:created>
  <dcterms:modified xsi:type="dcterms:W3CDTF">2016-05-19T13:22:00Z</dcterms:modified>
</cp:coreProperties>
</file>