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</w:t>
      </w:r>
      <w:r w:rsidR="003D5A82">
        <w:rPr>
          <w:rFonts w:ascii="Arial" w:hAnsi="Arial" w:cs="Arial"/>
          <w:b/>
          <w:sz w:val="23"/>
          <w:szCs w:val="23"/>
        </w:rPr>
        <w:t xml:space="preserve"> PREGÃO PRESENCIAL</w:t>
      </w:r>
      <w:r>
        <w:rPr>
          <w:rFonts w:ascii="Arial" w:hAnsi="Arial" w:cs="Arial"/>
          <w:b/>
          <w:sz w:val="23"/>
          <w:szCs w:val="23"/>
        </w:rPr>
        <w:t xml:space="preserve"> Nº 028/2016</w:t>
      </w: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EQUIPAMENTOS Nº 17</w:t>
      </w:r>
      <w:r w:rsidR="00E323D2">
        <w:rPr>
          <w:rFonts w:ascii="Arial" w:hAnsi="Arial" w:cs="Arial"/>
          <w:b/>
          <w:sz w:val="23"/>
          <w:szCs w:val="23"/>
        </w:rPr>
        <w:t>3</w:t>
      </w:r>
      <w:r>
        <w:rPr>
          <w:rFonts w:ascii="Arial" w:hAnsi="Arial" w:cs="Arial"/>
          <w:b/>
          <w:sz w:val="23"/>
          <w:szCs w:val="23"/>
        </w:rPr>
        <w:t>/2016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entre o Município de Pinheiro Preto a empresa </w:t>
      </w:r>
      <w:r w:rsidR="00E46FE2">
        <w:rPr>
          <w:rFonts w:ascii="Arial" w:hAnsi="Arial" w:cs="Arial"/>
          <w:sz w:val="23"/>
          <w:szCs w:val="23"/>
        </w:rPr>
        <w:t>TÁRSIO COMÉRCIO E REPRESENTAÇÕES LTDA ME</w:t>
      </w:r>
      <w:r w:rsidR="00C1669B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autorizado através do Processo n. 092/2016 Licitação n. 028/2016 Modalidade PREGÃO PRESENCIAL.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E46FE2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 xml:space="preserve">: Empresa: </w:t>
      </w:r>
      <w:r w:rsidR="00E46FE2">
        <w:rPr>
          <w:rFonts w:ascii="Arial" w:hAnsi="Arial" w:cs="Arial"/>
          <w:sz w:val="23"/>
          <w:szCs w:val="23"/>
        </w:rPr>
        <w:t>TÁRSIO COMÉRCIO E REPRESENTAÇÕES LTDA ME</w:t>
      </w:r>
      <w:r>
        <w:rPr>
          <w:rFonts w:ascii="Arial" w:hAnsi="Arial" w:cs="Arial"/>
          <w:sz w:val="23"/>
          <w:szCs w:val="23"/>
        </w:rPr>
        <w:t xml:space="preserve">                          </w:t>
      </w:r>
      <w:r w:rsidR="00E46FE2">
        <w:rPr>
          <w:rFonts w:ascii="Arial" w:hAnsi="Arial" w:cs="Arial"/>
          <w:sz w:val="23"/>
          <w:szCs w:val="23"/>
        </w:rPr>
        <w:t xml:space="preserve">                                         </w:t>
      </w:r>
      <w:r w:rsidR="00E46FE2">
        <w:rPr>
          <w:rFonts w:ascii="Arial" w:hAnsi="Arial" w:cs="Arial"/>
          <w:sz w:val="23"/>
          <w:szCs w:val="23"/>
        </w:rPr>
        <w:tab/>
      </w:r>
      <w:proofErr w:type="gramStart"/>
      <w:r w:rsidR="00E46FE2">
        <w:rPr>
          <w:rFonts w:ascii="Arial" w:hAnsi="Arial" w:cs="Arial"/>
          <w:sz w:val="23"/>
          <w:szCs w:val="23"/>
        </w:rPr>
        <w:tab/>
        <w:t xml:space="preserve">  </w:t>
      </w:r>
      <w:r w:rsidR="00C1669B">
        <w:rPr>
          <w:rFonts w:ascii="Arial" w:hAnsi="Arial" w:cs="Arial"/>
          <w:sz w:val="23"/>
          <w:szCs w:val="23"/>
        </w:rPr>
        <w:t>CNPJ</w:t>
      </w:r>
      <w:proofErr w:type="gramEnd"/>
      <w:r w:rsidR="00C1669B">
        <w:rPr>
          <w:rFonts w:ascii="Arial" w:hAnsi="Arial" w:cs="Arial"/>
          <w:sz w:val="23"/>
          <w:szCs w:val="23"/>
        </w:rPr>
        <w:t xml:space="preserve">-MF n.º </w:t>
      </w:r>
      <w:r w:rsidR="00E46FE2">
        <w:rPr>
          <w:rFonts w:ascii="Arial" w:hAnsi="Arial" w:cs="Arial"/>
          <w:sz w:val="23"/>
          <w:szCs w:val="23"/>
        </w:rPr>
        <w:t>04.956.052/0001-97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Endereço: </w:t>
      </w:r>
      <w:r w:rsidR="00C1669B">
        <w:rPr>
          <w:rFonts w:ascii="Arial" w:hAnsi="Arial" w:cs="Arial"/>
          <w:sz w:val="23"/>
          <w:szCs w:val="23"/>
        </w:rPr>
        <w:t xml:space="preserve">Rua </w:t>
      </w:r>
      <w:r w:rsidR="00E46FE2">
        <w:rPr>
          <w:rFonts w:ascii="Arial" w:hAnsi="Arial" w:cs="Arial"/>
          <w:sz w:val="23"/>
          <w:szCs w:val="23"/>
        </w:rPr>
        <w:t>Sete de Setembro, nº 132, centro – Joaçaba – CEP: 89600-000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</w:t>
      </w:r>
      <w:r w:rsidR="00E46FE2">
        <w:rPr>
          <w:rFonts w:ascii="Arial" w:hAnsi="Arial" w:cs="Arial"/>
          <w:sz w:val="23"/>
          <w:szCs w:val="23"/>
        </w:rPr>
        <w:t>ANA LUISA BERNARDON KIELING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028/2016, modalidade Pregão Presencial, bem como Proposta de aquisição de equipamento/material permanente nº 10642.703000/1140-01, emenda João Alberto Pizzolatti Junior.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602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984"/>
        <w:gridCol w:w="1737"/>
        <w:gridCol w:w="2529"/>
        <w:gridCol w:w="1134"/>
        <w:gridCol w:w="1419"/>
        <w:gridCol w:w="1589"/>
      </w:tblGrid>
      <w:tr w:rsidR="00CC6E85" w:rsidRPr="00F4381D" w:rsidTr="00CC6E85">
        <w:tc>
          <w:tcPr>
            <w:tcW w:w="413" w:type="pct"/>
            <w:shd w:val="clear" w:color="auto" w:fill="auto"/>
          </w:tcPr>
          <w:p w:rsidR="00CC6E85" w:rsidRPr="00F4381D" w:rsidRDefault="00CC6E85" w:rsidP="001B562E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81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Qt</w:t>
            </w:r>
            <w:r w:rsidRPr="00F4381D">
              <w:rPr>
                <w:rFonts w:ascii="Arial" w:hAnsi="Arial" w:cs="Arial"/>
                <w:b/>
                <w:sz w:val="24"/>
                <w:szCs w:val="24"/>
              </w:rPr>
              <w:t>de</w:t>
            </w:r>
            <w:proofErr w:type="spellEnd"/>
          </w:p>
        </w:tc>
        <w:tc>
          <w:tcPr>
            <w:tcW w:w="848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1235" w:type="pct"/>
            <w:shd w:val="clear" w:color="auto" w:fill="auto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554" w:type="pct"/>
          </w:tcPr>
          <w:p w:rsidR="00CC6E85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693" w:type="pct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777" w:type="pct"/>
          </w:tcPr>
          <w:p w:rsidR="00CC6E85" w:rsidRPr="00F4381D" w:rsidRDefault="00CC6E85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CC6E85" w:rsidRPr="00F4381D" w:rsidTr="00CC6E85">
        <w:tc>
          <w:tcPr>
            <w:tcW w:w="413" w:type="pct"/>
            <w:shd w:val="clear" w:color="auto" w:fill="auto"/>
          </w:tcPr>
          <w:p w:rsidR="00CC6E85" w:rsidRPr="00F4381D" w:rsidRDefault="00E46FE2" w:rsidP="00C1669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81" w:type="pct"/>
            <w:shd w:val="clear" w:color="auto" w:fill="auto"/>
          </w:tcPr>
          <w:p w:rsidR="00CC6E85" w:rsidRPr="00F4381D" w:rsidRDefault="00E46FE2" w:rsidP="00C1669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848" w:type="pct"/>
            <w:shd w:val="clear" w:color="auto" w:fill="auto"/>
          </w:tcPr>
          <w:p w:rsidR="00CC6E85" w:rsidRPr="00F4381D" w:rsidRDefault="00E46FE2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Cadeira com rodízios</w:t>
            </w:r>
          </w:p>
        </w:tc>
        <w:tc>
          <w:tcPr>
            <w:tcW w:w="1235" w:type="pct"/>
            <w:shd w:val="clear" w:color="auto" w:fill="auto"/>
          </w:tcPr>
          <w:p w:rsidR="00CC6E85" w:rsidRPr="00F4381D" w:rsidRDefault="00E46FE2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Material de Confecção de aço/ ferro pintado, com rodízios, com braços, com regulagem de altura e assento e encosto estofado.</w:t>
            </w:r>
          </w:p>
        </w:tc>
        <w:tc>
          <w:tcPr>
            <w:tcW w:w="554" w:type="pct"/>
          </w:tcPr>
          <w:p w:rsidR="00A56F94" w:rsidRDefault="00A56F94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A56F94" w:rsidRDefault="00A56F94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6E85" w:rsidRDefault="00A56F94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46FE2">
              <w:rPr>
                <w:rFonts w:ascii="Arial" w:hAnsi="Arial" w:cs="Arial"/>
                <w:sz w:val="24"/>
                <w:szCs w:val="24"/>
              </w:rPr>
              <w:t>LG</w:t>
            </w:r>
          </w:p>
        </w:tc>
        <w:tc>
          <w:tcPr>
            <w:tcW w:w="693" w:type="pct"/>
          </w:tcPr>
          <w:p w:rsidR="00CC6E85" w:rsidRPr="00F4381D" w:rsidRDefault="00E46FE2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R$ 170,00</w:t>
            </w:r>
          </w:p>
        </w:tc>
        <w:tc>
          <w:tcPr>
            <w:tcW w:w="777" w:type="pct"/>
          </w:tcPr>
          <w:p w:rsidR="00CC6E85" w:rsidRPr="00F4381D" w:rsidRDefault="00E46FE2" w:rsidP="00C1669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1.020,00</w:t>
            </w:r>
          </w:p>
        </w:tc>
      </w:tr>
      <w:tr w:rsidR="00CC6E85" w:rsidRPr="00F4381D" w:rsidTr="00CC6E85">
        <w:tc>
          <w:tcPr>
            <w:tcW w:w="893" w:type="pct"/>
            <w:gridSpan w:val="2"/>
          </w:tcPr>
          <w:p w:rsidR="00CC6E85" w:rsidRDefault="00CC6E85" w:rsidP="00C1669B">
            <w:pPr>
              <w:tabs>
                <w:tab w:val="left" w:pos="6060"/>
              </w:tabs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0" w:type="pct"/>
            <w:gridSpan w:val="4"/>
            <w:shd w:val="clear" w:color="auto" w:fill="auto"/>
          </w:tcPr>
          <w:p w:rsidR="00CC6E85" w:rsidRPr="00825583" w:rsidRDefault="00CC6E85" w:rsidP="00CC6E85">
            <w:pPr>
              <w:tabs>
                <w:tab w:val="left" w:pos="606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25583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  <w:tc>
          <w:tcPr>
            <w:tcW w:w="777" w:type="pct"/>
          </w:tcPr>
          <w:p w:rsidR="00CC6E85" w:rsidRPr="00825583" w:rsidRDefault="00CC6E85" w:rsidP="00E46FE2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  <w:r w:rsidR="00E46FE2">
              <w:rPr>
                <w:rFonts w:ascii="Arial" w:hAnsi="Arial" w:cs="Arial"/>
                <w:b/>
                <w:sz w:val="24"/>
                <w:szCs w:val="24"/>
              </w:rPr>
              <w:t>1.020,00</w:t>
            </w:r>
          </w:p>
        </w:tc>
      </w:tr>
    </w:tbl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R$ </w:t>
      </w:r>
      <w:r w:rsidR="00E46FE2">
        <w:rPr>
          <w:rFonts w:ascii="Arial" w:hAnsi="Arial" w:cs="Arial"/>
          <w:sz w:val="23"/>
          <w:szCs w:val="23"/>
        </w:rPr>
        <w:t>1.020,00</w:t>
      </w:r>
      <w:r>
        <w:rPr>
          <w:rFonts w:ascii="Arial" w:hAnsi="Arial" w:cs="Arial"/>
          <w:sz w:val="23"/>
          <w:szCs w:val="23"/>
        </w:rPr>
        <w:t xml:space="preserve"> </w:t>
      </w:r>
      <w:r w:rsidR="00E46FE2">
        <w:rPr>
          <w:rFonts w:ascii="Arial" w:hAnsi="Arial" w:cs="Arial"/>
          <w:sz w:val="23"/>
          <w:szCs w:val="23"/>
        </w:rPr>
        <w:t>(um mil e vinte</w:t>
      </w:r>
      <w:r>
        <w:rPr>
          <w:rFonts w:ascii="Arial" w:hAnsi="Arial" w:cs="Arial"/>
          <w:sz w:val="23"/>
          <w:szCs w:val="23"/>
        </w:rPr>
        <w:t xml:space="preserve"> reais) devendo a despesa correr à conta da seguinte dotação orçamentária, exercício 2016: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825583" w:rsidRDefault="00825583" w:rsidP="0082558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FC7A11" w:rsidRDefault="00FC7A11" w:rsidP="0082558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R$ 172,00</w:t>
      </w:r>
    </w:p>
    <w:p w:rsidR="00825583" w:rsidRDefault="00825583" w:rsidP="00825583">
      <w:pPr>
        <w:jc w:val="both"/>
        <w:rPr>
          <w:rFonts w:ascii="Arial" w:hAnsi="Arial" w:cs="Arial"/>
          <w:sz w:val="24"/>
          <w:szCs w:val="24"/>
        </w:rPr>
      </w:pP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Unidade Gestora: 3 - Fundo Municipal de Saúde de Pinheiro Preto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Órgão Orçamentário: 3000 - FUNDO MUNICIPAL DA SAUDE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Unidade Orçamentária: 3001 - FUNDO MUNICIPAL DA SAUDE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Função: 10 - Saúde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Subfunção: 301 - Atenção Básica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 xml:space="preserve">Programa: 9 - </w:t>
      </w:r>
      <w:proofErr w:type="spellStart"/>
      <w:r w:rsidRPr="00FC7A11">
        <w:rPr>
          <w:rFonts w:ascii="Arial" w:hAnsi="Arial" w:cs="Arial"/>
          <w:sz w:val="24"/>
          <w:szCs w:val="24"/>
        </w:rPr>
        <w:t>Saude</w:t>
      </w:r>
      <w:proofErr w:type="spellEnd"/>
      <w:r w:rsidRPr="00FC7A11">
        <w:rPr>
          <w:rFonts w:ascii="Arial" w:hAnsi="Arial" w:cs="Arial"/>
          <w:sz w:val="24"/>
          <w:szCs w:val="24"/>
        </w:rPr>
        <w:t xml:space="preserve"> Com Qualidade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Ação: 2.50 - MANUTENÇÃO ATIV. DA SAÚDE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  <w:highlight w:val="yellow"/>
        </w:rPr>
        <w:t>Despesa 32</w:t>
      </w:r>
      <w:r>
        <w:rPr>
          <w:rFonts w:ascii="Arial" w:hAnsi="Arial" w:cs="Arial"/>
          <w:sz w:val="24"/>
          <w:szCs w:val="24"/>
        </w:rPr>
        <w:t xml:space="preserve"> – R$ 848,00</w:t>
      </w:r>
    </w:p>
    <w:p w:rsidR="00FC7A11" w:rsidRPr="00FC7A11" w:rsidRDefault="00FC7A11" w:rsidP="00FC7A11">
      <w:pPr>
        <w:rPr>
          <w:rFonts w:ascii="Arial" w:hAnsi="Arial" w:cs="Arial"/>
          <w:sz w:val="24"/>
          <w:szCs w:val="24"/>
        </w:rPr>
      </w:pPr>
      <w:r w:rsidRPr="00FC7A11">
        <w:rPr>
          <w:rFonts w:ascii="Arial" w:hAnsi="Arial" w:cs="Arial"/>
          <w:sz w:val="24"/>
          <w:szCs w:val="24"/>
        </w:rPr>
        <w:t>4.4.90.00.00 Aplicações Diretas</w:t>
      </w:r>
    </w:p>
    <w:p w:rsidR="00FC7A11" w:rsidRDefault="00FC7A11" w:rsidP="00FC7A11">
      <w:pPr>
        <w:rPr>
          <w:sz w:val="24"/>
          <w:szCs w:val="24"/>
        </w:rPr>
      </w:pPr>
    </w:p>
    <w:p w:rsidR="00FC7A11" w:rsidRDefault="00FC7A11" w:rsidP="00825583">
      <w:pPr>
        <w:jc w:val="both"/>
        <w:rPr>
          <w:rFonts w:ascii="Arial" w:hAnsi="Arial" w:cs="Arial"/>
          <w:sz w:val="24"/>
          <w:szCs w:val="24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3727F9" w:rsidRDefault="003727F9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Início: </w:t>
      </w:r>
      <w:r w:rsidR="003727F9">
        <w:rPr>
          <w:rFonts w:ascii="Arial" w:hAnsi="Arial" w:cs="Arial"/>
          <w:sz w:val="23"/>
          <w:szCs w:val="23"/>
        </w:rPr>
        <w:t>16/05/2016</w:t>
      </w:r>
    </w:p>
    <w:p w:rsidR="00825583" w:rsidRDefault="00825583" w:rsidP="00825583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>:</w:t>
      </w:r>
      <w:r w:rsidR="003727F9">
        <w:rPr>
          <w:rFonts w:ascii="Arial" w:hAnsi="Arial" w:cs="Arial"/>
          <w:sz w:val="23"/>
          <w:szCs w:val="23"/>
        </w:rPr>
        <w:t xml:space="preserve"> 16/05/2017 - </w:t>
      </w:r>
      <w:r>
        <w:rPr>
          <w:rFonts w:ascii="Arial" w:hAnsi="Arial" w:cs="Arial"/>
          <w:sz w:val="23"/>
          <w:szCs w:val="23"/>
        </w:rPr>
        <w:t xml:space="preserve">COM O TERMO DA GARANTIA. 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Único: Os equipamentos terão garantia,</w:t>
      </w:r>
      <w:r w:rsidR="003727F9">
        <w:rPr>
          <w:rFonts w:ascii="Arial" w:hAnsi="Arial" w:cs="Arial"/>
          <w:sz w:val="23"/>
          <w:szCs w:val="23"/>
        </w:rPr>
        <w:t xml:space="preserve"> por defeitos de fabricação pelo período de 01 ano.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3727F9" w:rsidRDefault="003727F9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dos equipamentos na inspeção e recebimento.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028/2016, modalidade pregão presencial; Lei nº 10.250/2002; Decreto Municipal nº 2.785/07; e pela Lei nº 8.666/93. Nos casos omissos será aplicado o disposto na Lei 8.666/93.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</w:t>
      </w:r>
      <w:r w:rsidR="003727F9">
        <w:rPr>
          <w:rFonts w:ascii="Arial" w:hAnsi="Arial" w:cs="Arial"/>
          <w:sz w:val="23"/>
          <w:szCs w:val="23"/>
        </w:rPr>
        <w:t xml:space="preserve"> 13 </w:t>
      </w:r>
      <w:r>
        <w:rPr>
          <w:rFonts w:ascii="Arial" w:hAnsi="Arial" w:cs="Arial"/>
          <w:sz w:val="23"/>
          <w:szCs w:val="23"/>
        </w:rPr>
        <w:t>de</w:t>
      </w:r>
      <w:r w:rsidR="003727F9">
        <w:rPr>
          <w:rFonts w:ascii="Arial" w:hAnsi="Arial" w:cs="Arial"/>
          <w:sz w:val="23"/>
          <w:szCs w:val="23"/>
        </w:rPr>
        <w:t xml:space="preserve"> maio </w:t>
      </w:r>
      <w:r>
        <w:rPr>
          <w:rFonts w:ascii="Arial" w:hAnsi="Arial" w:cs="Arial"/>
          <w:sz w:val="23"/>
          <w:szCs w:val="23"/>
        </w:rPr>
        <w:t>de 2016.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E46FE2" w:rsidRDefault="00E46FE2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TÁRSIO COMÉRCIO E REPRESENTAÇÕES LTDA ME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FC7A11" w:rsidRDefault="00FC7A11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AF2623" w:rsidRDefault="00AF2623"/>
    <w:sectPr w:rsidR="00AF2623" w:rsidSect="007F7D90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83"/>
    <w:rsid w:val="003727F9"/>
    <w:rsid w:val="003D5A82"/>
    <w:rsid w:val="004A7CB9"/>
    <w:rsid w:val="007F7D90"/>
    <w:rsid w:val="00825583"/>
    <w:rsid w:val="0096261A"/>
    <w:rsid w:val="00A56F94"/>
    <w:rsid w:val="00AE0AB1"/>
    <w:rsid w:val="00AF2623"/>
    <w:rsid w:val="00C1669B"/>
    <w:rsid w:val="00CC6E85"/>
    <w:rsid w:val="00E323D2"/>
    <w:rsid w:val="00E46FE2"/>
    <w:rsid w:val="00ED5364"/>
    <w:rsid w:val="00FC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321A-867B-4973-83F4-EB051CAF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5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1082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8</cp:revision>
  <dcterms:created xsi:type="dcterms:W3CDTF">2016-05-16T16:26:00Z</dcterms:created>
  <dcterms:modified xsi:type="dcterms:W3CDTF">2016-05-16T16:46:00Z</dcterms:modified>
</cp:coreProperties>
</file>