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4CAD" w:rsidRDefault="00404CAD">
      <w:pPr>
        <w:jc w:val="both"/>
        <w:rPr>
          <w:rFonts w:ascii="Arial" w:hAnsi="Arial" w:cs="Arial"/>
          <w:b/>
          <w:sz w:val="22"/>
          <w:szCs w:val="22"/>
        </w:rPr>
      </w:pPr>
    </w:p>
    <w:p w:rsidR="00404CAD" w:rsidRDefault="00404CAD">
      <w:pPr>
        <w:jc w:val="both"/>
        <w:rPr>
          <w:rFonts w:ascii="Arial" w:hAnsi="Arial" w:cs="Arial"/>
          <w:b/>
          <w:sz w:val="22"/>
          <w:szCs w:val="22"/>
        </w:rPr>
      </w:pPr>
    </w:p>
    <w:p w:rsidR="00404CAD" w:rsidRDefault="00AB2F71">
      <w:pPr>
        <w:jc w:val="center"/>
        <w:rPr>
          <w:rFonts w:hint="eastAsia"/>
        </w:rPr>
      </w:pPr>
      <w:r>
        <w:rPr>
          <w:rFonts w:ascii="Arial" w:hAnsi="Arial" w:cs="Arial"/>
          <w:b/>
          <w:bCs/>
          <w:sz w:val="22"/>
          <w:szCs w:val="22"/>
        </w:rPr>
        <w:t>CONTRATO DE Contratação de Serviços 071/2018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Termo de Contrato de </w:t>
      </w:r>
      <w:r>
        <w:rPr>
          <w:rFonts w:ascii="Arial" w:hAnsi="Arial" w:cs="Arial"/>
          <w:b/>
          <w:sz w:val="22"/>
          <w:szCs w:val="22"/>
        </w:rPr>
        <w:t>CONTRATAÇÃO DE GUINCHO PARA TRANSPORTE DO VEÍCULO MERCEDES-BENZ COR VERMELHA.</w:t>
      </w:r>
      <w:r>
        <w:rPr>
          <w:rFonts w:ascii="Arial" w:hAnsi="Arial" w:cs="Arial"/>
          <w:sz w:val="22"/>
          <w:szCs w:val="22"/>
        </w:rPr>
        <w:t xml:space="preserve"> celebrado entre o MUNICÍPIO DE PINHEIRO PRETO, ESTADO DE SANTA CATARINA, e a empresa</w:t>
      </w:r>
      <w:r>
        <w:rPr>
          <w:rFonts w:ascii="Arial" w:hAnsi="Arial" w:cs="Arial"/>
          <w:b/>
          <w:sz w:val="22"/>
          <w:szCs w:val="22"/>
        </w:rPr>
        <w:t xml:space="preserve"> MECANICA DE AUTOMOVEIS DOIS TREVOS E GUINCHO LTDA</w:t>
      </w:r>
      <w:r>
        <w:rPr>
          <w:rFonts w:ascii="Arial" w:hAnsi="Arial" w:cs="Arial"/>
          <w:sz w:val="22"/>
          <w:szCs w:val="22"/>
        </w:rPr>
        <w:t>, autorizado através do Processo n. 066/2018, Licitação n. 026DL2018, modalidade Dispensa por Justificativa.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CONTRATANTE:</w:t>
      </w:r>
    </w:p>
    <w:p w:rsidR="00404CAD" w:rsidRDefault="00AB2F71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>Município de Pinheiro Preto</w:t>
      </w:r>
    </w:p>
    <w:p w:rsidR="00404CAD" w:rsidRDefault="00AB2F71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>CNPJ-MF nº 82.827.148/0001-69</w:t>
      </w:r>
    </w:p>
    <w:p w:rsidR="00404CAD" w:rsidRDefault="00AB2F71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>Endereço: (sede): Avenida Marechal Arthur Costa e Silva, 111</w:t>
      </w:r>
    </w:p>
    <w:p w:rsidR="00404CAD" w:rsidRDefault="00AB2F71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Centro, Pinheiro </w:t>
      </w:r>
      <w:proofErr w:type="spellStart"/>
      <w:r>
        <w:rPr>
          <w:rFonts w:ascii="Arial" w:hAnsi="Arial" w:cs="Arial"/>
          <w:sz w:val="22"/>
          <w:szCs w:val="22"/>
        </w:rPr>
        <w:t>Preto-SC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404CAD" w:rsidRDefault="00AB2F71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>Representada por: PEDRO RABUSKE</w:t>
      </w:r>
    </w:p>
    <w:p w:rsidR="00404CAD" w:rsidRDefault="00404CAD">
      <w:pPr>
        <w:rPr>
          <w:rFonts w:ascii="Arial" w:hAnsi="Arial" w:cs="Arial"/>
          <w:sz w:val="22"/>
          <w:szCs w:val="22"/>
        </w:rPr>
      </w:pPr>
    </w:p>
    <w:p w:rsidR="00404CAD" w:rsidRDefault="00AB2F71">
      <w:pPr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CONTRATADA</w:t>
      </w:r>
      <w:r>
        <w:rPr>
          <w:rFonts w:ascii="Arial" w:hAnsi="Arial" w:cs="Arial"/>
          <w:sz w:val="22"/>
          <w:szCs w:val="22"/>
        </w:rPr>
        <w:t xml:space="preserve">: </w:t>
      </w:r>
    </w:p>
    <w:p w:rsidR="00404CAD" w:rsidRDefault="00AB2F71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>Empresa: MECANICA DE AUTOMOVEIS DOIS TREVOS E GUINCHO LTDA</w:t>
      </w:r>
    </w:p>
    <w:p w:rsidR="00404CAD" w:rsidRDefault="00AB2F71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>CNPJ-MF nº 04.920.858/0001-25</w:t>
      </w:r>
    </w:p>
    <w:p w:rsidR="00404CAD" w:rsidRDefault="00AB2F7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Endereço: Rod SC </w:t>
      </w:r>
      <w:r w:rsidR="00740464">
        <w:rPr>
          <w:rFonts w:ascii="Arial" w:hAnsi="Arial" w:cs="Arial"/>
          <w:sz w:val="22"/>
          <w:szCs w:val="22"/>
        </w:rPr>
        <w:t>135</w:t>
      </w:r>
      <w:r>
        <w:rPr>
          <w:rFonts w:ascii="Arial" w:hAnsi="Arial" w:cs="Arial"/>
          <w:sz w:val="22"/>
          <w:szCs w:val="22"/>
        </w:rPr>
        <w:t xml:space="preserve">, </w:t>
      </w:r>
      <w:r w:rsidR="00740464">
        <w:rPr>
          <w:rFonts w:ascii="Arial" w:hAnsi="Arial" w:cs="Arial"/>
          <w:sz w:val="22"/>
          <w:szCs w:val="22"/>
        </w:rPr>
        <w:t>S/N</w:t>
      </w:r>
    </w:p>
    <w:p w:rsidR="00740464" w:rsidRDefault="007404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BAIRRO: Campo Experimental</w:t>
      </w:r>
    </w:p>
    <w:p w:rsidR="00740464" w:rsidRPr="00740464" w:rsidRDefault="00740464">
      <w:pPr>
        <w:rPr>
          <w:rFonts w:ascii="Arial" w:hAnsi="Arial" w:cs="Arial"/>
        </w:rPr>
      </w:pPr>
      <w:r w:rsidRPr="00740464">
        <w:rPr>
          <w:rFonts w:ascii="Arial" w:hAnsi="Arial" w:cs="Arial"/>
        </w:rPr>
        <w:t>CEP: 89560-000</w:t>
      </w:r>
      <w:bookmarkStart w:id="0" w:name="_GoBack"/>
      <w:bookmarkEnd w:id="0"/>
    </w:p>
    <w:p w:rsidR="00404CAD" w:rsidRDefault="00740464">
      <w:pPr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VIDEIRA </w:t>
      </w:r>
      <w:r w:rsidR="00AB2F71">
        <w:rPr>
          <w:rFonts w:ascii="Arial" w:hAnsi="Arial" w:cs="Arial"/>
          <w:sz w:val="22"/>
          <w:szCs w:val="22"/>
        </w:rPr>
        <w:t xml:space="preserve">Santa Catarina </w:t>
      </w:r>
    </w:p>
    <w:p w:rsidR="00404CAD" w:rsidRDefault="00404CAD">
      <w:pPr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Em conformidade com o processo de licitação na modalidade Dispensa por Justificativa nº 026DL2018, datado de 15/02/2018, na forma e condições estabelecidas nas cláusulas seguintes:</w:t>
      </w:r>
    </w:p>
    <w:p w:rsidR="00404CAD" w:rsidRDefault="00404CAD">
      <w:pPr>
        <w:jc w:val="both"/>
        <w:rPr>
          <w:rFonts w:ascii="Arial" w:hAnsi="Arial" w:cs="Arial"/>
          <w:b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CLÁUSULA PRIMEIRA – DO OBJETO E DO PREÇO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pStyle w:val="PargrafodaLista"/>
        <w:rPr>
          <w:rFonts w:hint="eastAsia"/>
        </w:rPr>
      </w:pPr>
      <w:r>
        <w:rPr>
          <w:rFonts w:ascii="Arial" w:hAnsi="Arial" w:cs="Arial"/>
          <w:sz w:val="22"/>
          <w:szCs w:val="22"/>
        </w:rPr>
        <w:t>1. O termo de contrato tem por objeto CONTRATAÇÃO DE GUINCHO PARA TRANSPORTE DO VEÍCULO MERCEDES-BENZ COR VERMELHA.</w:t>
      </w:r>
    </w:p>
    <w:p w:rsidR="00404CAD" w:rsidRDefault="00404CAD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1"/>
        <w:gridCol w:w="4212"/>
        <w:gridCol w:w="892"/>
        <w:gridCol w:w="1055"/>
        <w:gridCol w:w="1289"/>
        <w:gridCol w:w="1289"/>
      </w:tblGrid>
      <w:tr w:rsidR="00404CA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CAD" w:rsidRDefault="00AB2F71">
            <w:pPr>
              <w:rPr>
                <w:rFonts w:hint="eastAsia"/>
              </w:rPr>
            </w:pPr>
            <w:r>
              <w:rPr>
                <w:rFonts w:ascii="Arial" w:hAnsi="Arial" w:cs="Arial"/>
                <w:sz w:val="20"/>
              </w:rPr>
              <w:t>Item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CAD" w:rsidRDefault="00AB2F71">
            <w:pPr>
              <w:rPr>
                <w:rFonts w:hint="eastAsia"/>
              </w:rPr>
            </w:pPr>
            <w:r>
              <w:rPr>
                <w:rFonts w:ascii="Arial" w:hAnsi="Arial" w:cs="Arial"/>
                <w:sz w:val="20"/>
              </w:rPr>
              <w:t>Material/</w:t>
            </w:r>
            <w:proofErr w:type="spellStart"/>
            <w:r>
              <w:rPr>
                <w:rFonts w:ascii="Arial" w:hAnsi="Arial" w:cs="Arial"/>
                <w:sz w:val="20"/>
              </w:rPr>
              <w:t>Serviço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CAD" w:rsidRDefault="00AB2F71">
            <w:pPr>
              <w:rPr>
                <w:rFonts w:hint="eastAsia"/>
              </w:rPr>
            </w:pPr>
            <w:r>
              <w:rPr>
                <w:rFonts w:ascii="Arial" w:hAnsi="Arial" w:cs="Arial"/>
                <w:sz w:val="20"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CAD" w:rsidRDefault="00AB2F71">
            <w:pPr>
              <w:rPr>
                <w:rFonts w:hint="eastAsia"/>
              </w:rPr>
            </w:pPr>
            <w:r>
              <w:rPr>
                <w:rFonts w:ascii="Arial" w:hAnsi="Arial" w:cs="Arial"/>
                <w:sz w:val="20"/>
              </w:rPr>
              <w:t>Quantidade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CAD" w:rsidRDefault="00AB2F71">
            <w:pPr>
              <w:rPr>
                <w:rFonts w:hint="eastAsia"/>
              </w:rPr>
            </w:pPr>
            <w:r>
              <w:rPr>
                <w:rFonts w:ascii="Arial" w:hAnsi="Arial" w:cs="Arial"/>
                <w:sz w:val="20"/>
              </w:rPr>
              <w:t>Valor unitário (R$)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CAD" w:rsidRDefault="00AB2F71">
            <w:pPr>
              <w:rPr>
                <w:rFonts w:hint="eastAsia"/>
              </w:rPr>
            </w:pPr>
            <w:r>
              <w:rPr>
                <w:rFonts w:ascii="Arial" w:hAnsi="Arial" w:cs="Arial"/>
                <w:sz w:val="20"/>
              </w:rPr>
              <w:t>Valor total (R$)</w:t>
            </w:r>
          </w:p>
        </w:tc>
      </w:tr>
      <w:tr w:rsidR="00404CA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CAD" w:rsidRDefault="00AB2F71">
            <w:pPr>
              <w:rPr>
                <w:rFonts w:hint="eastAsia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CAD" w:rsidRDefault="00AB2F71">
            <w:pPr>
              <w:rPr>
                <w:rFonts w:hint="eastAsia"/>
              </w:rPr>
            </w:pPr>
            <w:r>
              <w:rPr>
                <w:rFonts w:ascii="Arial" w:hAnsi="Arial" w:cs="Arial"/>
                <w:sz w:val="20"/>
              </w:rPr>
              <w:t>SERVIÇO DE GUINCHO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CAD" w:rsidRDefault="00AB2F71">
            <w:pPr>
              <w:rPr>
                <w:rFonts w:hint="eastAsia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un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CAD" w:rsidRDefault="00AB2F71">
            <w:pPr>
              <w:rPr>
                <w:rFonts w:hint="eastAsia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CAD" w:rsidRDefault="00AB2F71">
            <w:pPr>
              <w:rPr>
                <w:rFonts w:hint="eastAsia"/>
              </w:rPr>
            </w:pPr>
            <w:r>
              <w:rPr>
                <w:rFonts w:ascii="Arial" w:hAnsi="Arial" w:cs="Arial"/>
                <w:sz w:val="20"/>
              </w:rPr>
              <w:t xml:space="preserve"> 1.530,00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CAD" w:rsidRDefault="00AB2F71">
            <w:pPr>
              <w:rPr>
                <w:rFonts w:hint="eastAsia"/>
              </w:rPr>
            </w:pPr>
            <w:r>
              <w:rPr>
                <w:rFonts w:ascii="Arial" w:hAnsi="Arial" w:cs="Arial"/>
                <w:sz w:val="20"/>
              </w:rPr>
              <w:t xml:space="preserve"> 1.530,00</w:t>
            </w:r>
          </w:p>
        </w:tc>
      </w:tr>
    </w:tbl>
    <w:p w:rsidR="00404CAD" w:rsidRDefault="00404CAD">
      <w:pPr>
        <w:jc w:val="both"/>
        <w:rPr>
          <w:rFonts w:ascii="Arial" w:hAnsi="Arial" w:cs="Arial"/>
          <w:sz w:val="20"/>
          <w:szCs w:val="20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0"/>
          <w:szCs w:val="20"/>
        </w:rPr>
        <w:t>TOTAL CONTRATADO:  R$ 1.530,00 (um mil e quinhentos e trinta reais).</w:t>
      </w:r>
    </w:p>
    <w:p w:rsidR="00404CAD" w:rsidRDefault="00404CAD">
      <w:pPr>
        <w:jc w:val="both"/>
        <w:rPr>
          <w:rFonts w:ascii="Arial" w:hAnsi="Arial" w:cs="Arial"/>
          <w:b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CLÁUSULA SEGUNDA – DO PAGAMENTO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2.1. Os recursos para pagamento do objeto do termo de contrato estarão garantidos através das classificações orçamentárias:</w:t>
      </w:r>
    </w:p>
    <w:p w:rsidR="00404CAD" w:rsidRDefault="00404CAD">
      <w:pPr>
        <w:rPr>
          <w:rFonts w:ascii="Arial" w:hAnsi="Arial" w:cs="Arial"/>
          <w:color w:val="FF0000"/>
          <w:sz w:val="22"/>
          <w:szCs w:val="22"/>
        </w:rPr>
      </w:pPr>
    </w:p>
    <w:p w:rsidR="00404CAD" w:rsidRDefault="00AB2F71">
      <w:pPr>
        <w:rPr>
          <w:rFonts w:hint="eastAsia"/>
        </w:rPr>
      </w:pPr>
      <w:r>
        <w:rPr>
          <w:rFonts w:ascii="Arial" w:hAnsi="Arial" w:cs="Arial"/>
          <w:sz w:val="20"/>
          <w:szCs w:val="22"/>
        </w:rPr>
        <w:t>2 - Município de Pinheiro Preto</w:t>
      </w:r>
      <w:r>
        <w:rPr>
          <w:rFonts w:ascii="Arial" w:hAnsi="Arial" w:cs="Arial"/>
          <w:sz w:val="20"/>
          <w:szCs w:val="22"/>
        </w:rPr>
        <w:br/>
        <w:t>2000 - PODER EXECUTIVO</w:t>
      </w:r>
      <w:r>
        <w:rPr>
          <w:rFonts w:ascii="Arial" w:hAnsi="Arial" w:cs="Arial"/>
          <w:sz w:val="20"/>
          <w:szCs w:val="22"/>
        </w:rPr>
        <w:br/>
        <w:t>2006 - SECRET. DE TRANSPORTES E OBRAS</w:t>
      </w:r>
      <w:r>
        <w:rPr>
          <w:rFonts w:ascii="Arial" w:hAnsi="Arial" w:cs="Arial"/>
          <w:sz w:val="20"/>
          <w:szCs w:val="22"/>
        </w:rPr>
        <w:br/>
        <w:t>6 - Segurança Pública</w:t>
      </w:r>
      <w:r>
        <w:rPr>
          <w:rFonts w:ascii="Arial" w:hAnsi="Arial" w:cs="Arial"/>
          <w:sz w:val="20"/>
          <w:szCs w:val="22"/>
        </w:rPr>
        <w:br/>
        <w:t>182 - Defesa Civil</w:t>
      </w:r>
      <w:r>
        <w:rPr>
          <w:rFonts w:ascii="Arial" w:hAnsi="Arial" w:cs="Arial"/>
          <w:sz w:val="20"/>
          <w:szCs w:val="22"/>
        </w:rPr>
        <w:br/>
        <w:t>4 - Segurança Municipal</w:t>
      </w:r>
      <w:r>
        <w:rPr>
          <w:rFonts w:ascii="Arial" w:hAnsi="Arial" w:cs="Arial"/>
          <w:sz w:val="20"/>
          <w:szCs w:val="22"/>
        </w:rPr>
        <w:br/>
        <w:t>2.24 - MANUTENÇÃO DO FUNREBOM</w:t>
      </w:r>
      <w:r>
        <w:rPr>
          <w:rFonts w:ascii="Arial" w:hAnsi="Arial" w:cs="Arial"/>
          <w:sz w:val="20"/>
          <w:szCs w:val="22"/>
        </w:rPr>
        <w:br/>
        <w:t>223 - 3.3.90.00.00 - Aplicações Diretas</w:t>
      </w:r>
      <w:r>
        <w:rPr>
          <w:rFonts w:ascii="Arial" w:hAnsi="Arial" w:cs="Arial"/>
          <w:sz w:val="20"/>
          <w:szCs w:val="22"/>
        </w:rPr>
        <w:br/>
        <w:t xml:space="preserve">300 - Recursos Ordinários - Ex. anterior </w:t>
      </w:r>
    </w:p>
    <w:p w:rsidR="00404CAD" w:rsidRDefault="00404CAD">
      <w:pPr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lastRenderedPageBreak/>
        <w:t>2.2. O pagamento do preço será efetuado por meio de depósito na conta bancária da contratada, até o 5º (quinto) dia do recebimento definitivo, através de Ordem Bancária, mediante apresentação da nota fiscal, devidamente atestada pelo setor competente.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2.3. Para execução do pagamento de que trata a presente Cláusula, a CONTRATADA deverá fazer constar como beneficiário/cliente a ser indicado, da Nota Fiscal/Fatura correspondente, emitida sem rasuras, e ainda o número da Nota de Empenho, os números do Banco, da Agência e da </w:t>
      </w:r>
      <w:proofErr w:type="spellStart"/>
      <w:r>
        <w:rPr>
          <w:rFonts w:ascii="Arial" w:hAnsi="Arial" w:cs="Arial"/>
          <w:sz w:val="22"/>
          <w:szCs w:val="22"/>
        </w:rPr>
        <w:t>conta-corrente</w:t>
      </w:r>
      <w:proofErr w:type="spellEnd"/>
      <w:r>
        <w:rPr>
          <w:rFonts w:ascii="Arial" w:hAnsi="Arial" w:cs="Arial"/>
          <w:sz w:val="22"/>
          <w:szCs w:val="22"/>
        </w:rPr>
        <w:t xml:space="preserve"> da CONTRATADA e a descrição clara e sucinta do objeto.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2.4. Ao CONTRATANTE fica reservado o direito de não efetuar o pagamento se, no momento da aceitação, os serviços prestados, não estiverem em perfeitas condições e em conformidade com as especificações estipuladas.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CLÁUSULA TERCEIRA – DO REGIME DE EXECUÇÃO e VIGÊNCIA</w:t>
      </w:r>
    </w:p>
    <w:p w:rsidR="00404CAD" w:rsidRDefault="00404CAD">
      <w:pPr>
        <w:jc w:val="both"/>
        <w:rPr>
          <w:rFonts w:ascii="Arial" w:hAnsi="Arial" w:cs="Arial"/>
          <w:b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3.1. A forma de execução do presente Contrato será indireta, sob o regime de empreitada por preço unitário, conforme disposto na Lei n° 8.666/93.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3.2 O contrato terá início na data da sua assinatura e término em com a entrega total dos produtos e efetuação dos serviços.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CLÁUSULA QUARTA – DAS OBRIGAÇÕES DO CONTRATANTE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4.1. Constituem obrigações do CONTRATANTE, sem prejuízo das disposições específicas estabelecidas no Edital: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4.1.1. Cumprir e fazer cumprir o disposto neste Contrato;</w:t>
      </w: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4.1.2. Relacionar-se com a CONTRATADA exclusivamente por meio de pessoa por ela indicada;</w:t>
      </w: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4.1.3. Assegurar o livre acesso dos empregados da CONTRATADA, quando devidamente identificados e uniformizados, aos locais em que devam executar suas tarefas;</w:t>
      </w: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4.1.4. Efetuar com pontualidade os pagamentos à CONTRATADA, após o cumprimento das formalidades legais;</w:t>
      </w: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4.1.5. Fornecer à CONTRATADA, todos os esclarecimentos necessários para execução dos serviços e demais informações que estes venham a solicitar para o desempenho dos serviços ora contratados.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4.2. O CONTRATANTE reserva para si o direito de aplicar sanções ou rescindir o contrato no caso de inobservância pela CONTRATADA de quaisquer das cláusulas e condições estabelecidas neste Contrato.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4.3. O CONTRATANTE efetuará a fiscalização e o acompanhamento da execução dos serviços por meio do Gestor/Fiscal do Contrato, devendo este fazer anotações e registros de todas as ocorrências e determinar o que for necessário à regularização das falhas ou defeitos observados.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ind w:left="1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4.4. O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4.5. O CONTRATANTE não responderá por quaisquer compromissos assumidos pela Contratada com terceiros, ainda que vinculados à execução do presente Contrato, bem como por quaisquer danos causados a terceiros em decorrência de ato da Contratada, de seus empregados, prepostos ou subordinados.</w:t>
      </w:r>
    </w:p>
    <w:p w:rsidR="00404CAD" w:rsidRDefault="00404CAD">
      <w:pPr>
        <w:jc w:val="both"/>
        <w:rPr>
          <w:rFonts w:ascii="Arial" w:hAnsi="Arial" w:cs="Arial"/>
          <w:b/>
          <w:sz w:val="22"/>
          <w:szCs w:val="22"/>
        </w:rPr>
      </w:pPr>
    </w:p>
    <w:p w:rsidR="009868D9" w:rsidRDefault="009868D9">
      <w:pPr>
        <w:jc w:val="both"/>
        <w:rPr>
          <w:rFonts w:ascii="Arial" w:hAnsi="Arial" w:cs="Arial"/>
          <w:b/>
          <w:sz w:val="22"/>
          <w:szCs w:val="22"/>
        </w:rPr>
      </w:pPr>
    </w:p>
    <w:p w:rsidR="009868D9" w:rsidRDefault="009868D9">
      <w:pPr>
        <w:jc w:val="both"/>
        <w:rPr>
          <w:rFonts w:ascii="Arial" w:hAnsi="Arial" w:cs="Arial"/>
          <w:b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lastRenderedPageBreak/>
        <w:t>CLÁUSULA QUINTA – DAS OBRIGAÇÕES DA CONTRATADA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5.1 A CONTRATADA assume como exclusivamente seus os riscos e as despesas necessárias à boa e perfeita prestação do serviço, conforme solicitado. Responsabiliza-se, também, pela idoneidade e pelo comportamento de seus empregados, prepostos ou subordinados, e ainda quaisquer prejuízos que sejam causados a Contratante ou a terceiros.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color w:val="000000"/>
          <w:sz w:val="22"/>
          <w:szCs w:val="22"/>
        </w:rPr>
        <w:t>5.2 A CONTRATADA fica obrigada a reparar, corrigir, remover, reconstruir ou substituir, às suas expensas, no total ou em parte, os vícios, defeitos e incorreções resultantes da execução do objeto.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b/>
          <w:bCs/>
          <w:sz w:val="22"/>
          <w:szCs w:val="22"/>
        </w:rPr>
        <w:t>CLÁUSULA SEXTA – VINCULAÇÃO DO CONTRATO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6.1 O presente contrato fica vinculado à </w:t>
      </w:r>
      <w:r>
        <w:rPr>
          <w:rFonts w:ascii="Arial" w:hAnsi="Arial" w:cs="Arial"/>
          <w:b/>
          <w:sz w:val="22"/>
          <w:szCs w:val="22"/>
        </w:rPr>
        <w:t>Licitação n</w:t>
      </w:r>
      <w:r>
        <w:rPr>
          <w:rFonts w:ascii="Arial" w:hAnsi="Arial" w:cs="Arial"/>
          <w:sz w:val="22"/>
          <w:szCs w:val="22"/>
        </w:rPr>
        <w:t xml:space="preserve">º </w:t>
      </w:r>
      <w:r>
        <w:rPr>
          <w:rFonts w:ascii="Arial" w:hAnsi="Arial" w:cs="Arial"/>
          <w:b/>
          <w:sz w:val="22"/>
          <w:szCs w:val="22"/>
        </w:rPr>
        <w:t>026DL2018</w:t>
      </w:r>
      <w:r>
        <w:rPr>
          <w:rFonts w:ascii="Arial" w:hAnsi="Arial" w:cs="Arial"/>
          <w:b/>
          <w:bCs/>
          <w:sz w:val="22"/>
          <w:szCs w:val="22"/>
        </w:rPr>
        <w:t xml:space="preserve"> – modalidade Dispensa por Justificativa,</w:t>
      </w:r>
      <w:r>
        <w:rPr>
          <w:rFonts w:ascii="Arial" w:hAnsi="Arial" w:cs="Arial"/>
          <w:sz w:val="22"/>
          <w:szCs w:val="22"/>
        </w:rPr>
        <w:t xml:space="preserve"> obrigando-se à CONTRATADA em manter a vigência do presente contrato, em compatibilidade com as obrigações assumidas, todas as condições de habilitação e qualificação exigidas por lei.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b/>
          <w:bCs/>
          <w:sz w:val="22"/>
          <w:szCs w:val="22"/>
        </w:rPr>
        <w:t>CLÁUSULA SÉTIMA – LEGISLAÇÃO APLICÁVEL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O presente contrato rege-se pelas disposições contidas na Lei Federal nº 8.666/93 e suas alterações, Lei nº 10.520/2002 e Decreto Municipal nº 2.785/07, e demais normas e Princípios de Direito Administrativo aplicáveis.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>CLÁUSULA OITAVA – DA RESCISÃO DO CONTRATO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 xml:space="preserve">9.1 </w:t>
      </w:r>
      <w:r>
        <w:rPr>
          <w:rFonts w:ascii="Arial" w:hAnsi="Arial" w:cs="Arial"/>
          <w:color w:val="000000"/>
          <w:sz w:val="22"/>
          <w:szCs w:val="22"/>
        </w:rPr>
        <w:t>A inexecução total ou parcial do contrato enseja a sua rescisão.</w:t>
      </w:r>
    </w:p>
    <w:p w:rsidR="00404CAD" w:rsidRDefault="00404CA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color w:val="000000"/>
          <w:sz w:val="22"/>
          <w:szCs w:val="22"/>
        </w:rPr>
        <w:t>9.2 Constituem motivos para rescisão do contrato as hipóteses previstas no art. 78 da Lei nº 8.666/93.</w:t>
      </w:r>
    </w:p>
    <w:p w:rsidR="00404CAD" w:rsidRDefault="00404CA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color w:val="000000"/>
          <w:sz w:val="22"/>
          <w:szCs w:val="22"/>
        </w:rPr>
        <w:t>9.3 A rescisão do contrato poderá ser:</w:t>
      </w:r>
    </w:p>
    <w:p w:rsidR="00404CAD" w:rsidRDefault="00404CA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color w:val="000000"/>
          <w:sz w:val="22"/>
          <w:szCs w:val="22"/>
        </w:rPr>
        <w:t>9.3.1 Determinada por ato unilateral e escrito da Administração, nos casos enumerados nos incisos I a XII e XVII do art. 78 da Lei nº 8.666/93.</w:t>
      </w:r>
    </w:p>
    <w:p w:rsidR="00404CAD" w:rsidRDefault="00404CA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color w:val="000000"/>
          <w:sz w:val="22"/>
          <w:szCs w:val="22"/>
        </w:rPr>
        <w:t>9.3.2 Amigável, por acordo entre as partes, reduzida a termo no processo da licitação, desde que haja conveniência para a Administração;</w:t>
      </w:r>
    </w:p>
    <w:p w:rsidR="00404CAD" w:rsidRDefault="00404CAD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color w:val="000000"/>
          <w:sz w:val="22"/>
          <w:szCs w:val="22"/>
        </w:rPr>
        <w:t>9.3.3 Judicial, nos termos da legislação aplicável.</w:t>
      </w: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>CLÁUSULA NONA – PENALIDADES</w:t>
      </w:r>
    </w:p>
    <w:p w:rsidR="00404CAD" w:rsidRDefault="00404CAD">
      <w:pPr>
        <w:pStyle w:val="NormalWeb"/>
        <w:spacing w:before="0" w:after="0"/>
        <w:jc w:val="both"/>
        <w:rPr>
          <w:rFonts w:ascii="Arial" w:hAnsi="Arial" w:cs="Arial"/>
          <w:b/>
          <w:sz w:val="22"/>
          <w:szCs w:val="22"/>
        </w:rPr>
      </w:pPr>
    </w:p>
    <w:p w:rsidR="00404CAD" w:rsidRDefault="00AB2F71">
      <w:pPr>
        <w:pStyle w:val="NormalWeb"/>
        <w:spacing w:before="0" w:after="0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10.1. Pela inexecução total ou parcial do contrato, o CONTRATANTE poderá, garantida a prévia defesa, aplicar à CONTRATADA as seguintes sanções:</w:t>
      </w:r>
    </w:p>
    <w:p w:rsidR="00404CAD" w:rsidRDefault="00404CAD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  <w:bookmarkStart w:id="1" w:name="art87i"/>
      <w:bookmarkEnd w:id="1"/>
    </w:p>
    <w:p w:rsidR="00404CAD" w:rsidRDefault="00AB2F71">
      <w:pPr>
        <w:pStyle w:val="NormalWeb"/>
        <w:spacing w:before="0" w:after="0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10.1.1. Advertência;</w:t>
      </w:r>
    </w:p>
    <w:p w:rsidR="00404CAD" w:rsidRDefault="00404CAD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pStyle w:val="NormalWeb"/>
        <w:spacing w:before="0" w:after="0"/>
        <w:jc w:val="both"/>
        <w:rPr>
          <w:rFonts w:hint="eastAsia"/>
        </w:rPr>
      </w:pPr>
      <w:bookmarkStart w:id="2" w:name="art87ii"/>
      <w:bookmarkEnd w:id="2"/>
      <w:r>
        <w:rPr>
          <w:rFonts w:ascii="Arial" w:hAnsi="Arial" w:cs="Arial"/>
          <w:sz w:val="22"/>
          <w:szCs w:val="22"/>
        </w:rPr>
        <w:t>10.1.2. Multa de 10% (dez por cento) sobre valor total do contrato;</w:t>
      </w:r>
    </w:p>
    <w:p w:rsidR="00404CAD" w:rsidRDefault="00404CAD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pStyle w:val="NormalWeb"/>
        <w:spacing w:before="0" w:after="0"/>
        <w:jc w:val="both"/>
        <w:rPr>
          <w:rFonts w:hint="eastAsia"/>
        </w:rPr>
      </w:pPr>
      <w:bookmarkStart w:id="3" w:name="art87iii"/>
      <w:bookmarkEnd w:id="3"/>
      <w:r>
        <w:rPr>
          <w:rFonts w:ascii="Arial" w:hAnsi="Arial" w:cs="Arial"/>
          <w:sz w:val="22"/>
          <w:szCs w:val="22"/>
        </w:rPr>
        <w:t xml:space="preserve">10.1.3. Suspensão temporária de participação em licitação e impedimento de contratar com a </w:t>
      </w:r>
    </w:p>
    <w:p w:rsidR="00404CAD" w:rsidRDefault="00AB2F71">
      <w:pPr>
        <w:pStyle w:val="NormalWeb"/>
        <w:spacing w:before="0" w:after="0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Administração, por prazo até 2 (dois) anos;</w:t>
      </w:r>
    </w:p>
    <w:p w:rsidR="00404CAD" w:rsidRDefault="00404CAD">
      <w:pPr>
        <w:pStyle w:val="NormalWeb"/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pStyle w:val="NormalWeb"/>
        <w:spacing w:before="0" w:after="0"/>
        <w:jc w:val="both"/>
        <w:rPr>
          <w:rFonts w:hint="eastAsia"/>
        </w:rPr>
      </w:pPr>
      <w:bookmarkStart w:id="4" w:name="art87iv"/>
      <w:bookmarkEnd w:id="4"/>
      <w:r>
        <w:rPr>
          <w:rFonts w:ascii="Arial" w:hAnsi="Arial" w:cs="Arial"/>
          <w:sz w:val="22"/>
          <w:szCs w:val="22"/>
        </w:rPr>
        <w:t>10.1.4. Declaração de inidoneidade para licitar ou contratar com a Administração Pública enquanto perdurarem os motivos determinantes da punição, ou até que seja promovida a reabilitação.</w:t>
      </w:r>
    </w:p>
    <w:p w:rsidR="00404CAD" w:rsidRDefault="00404CAD">
      <w:pPr>
        <w:pStyle w:val="NormalWeb"/>
        <w:spacing w:before="0" w:after="0"/>
        <w:jc w:val="both"/>
        <w:rPr>
          <w:rFonts w:ascii="Arial" w:hAnsi="Arial" w:cs="Arial"/>
          <w:b/>
          <w:sz w:val="22"/>
          <w:szCs w:val="22"/>
        </w:rPr>
      </w:pPr>
    </w:p>
    <w:p w:rsidR="00404CAD" w:rsidRDefault="00AB2F71">
      <w:pPr>
        <w:pStyle w:val="NormalWeb"/>
        <w:spacing w:before="0" w:after="0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lastRenderedPageBreak/>
        <w:t>10.2. As sanções previstas nos itens 11.1.3 e 11.1.4 poderão, ainda, ser aplicadas caso a CONTRATADA:</w:t>
      </w:r>
    </w:p>
    <w:p w:rsidR="00404CAD" w:rsidRDefault="00AB2F71">
      <w:pPr>
        <w:pStyle w:val="NormalWeb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10.2.1. Tenha sofrido condenação definitiva por praticar, por meios dolosos, fraude fiscal no recolhimento de quaisquer tributos;</w:t>
      </w:r>
    </w:p>
    <w:p w:rsidR="00404CAD" w:rsidRDefault="00AB2F71">
      <w:pPr>
        <w:pStyle w:val="NormalWeb"/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10.2.2. Demonstre não possuir idoneidade para contratar com a Administração em virtude de atos ilícitos praticados.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b/>
          <w:sz w:val="22"/>
          <w:szCs w:val="22"/>
        </w:rPr>
        <w:t xml:space="preserve">CLÁUSULA </w:t>
      </w:r>
      <w:proofErr w:type="gramStart"/>
      <w:r>
        <w:rPr>
          <w:rFonts w:ascii="Arial" w:hAnsi="Arial" w:cs="Arial"/>
          <w:b/>
          <w:sz w:val="22"/>
          <w:szCs w:val="22"/>
        </w:rPr>
        <w:t>DÉCIMA  –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DISPOSIÇÕES FINAIS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11.1 A CONTRATADA fica obrigada a aceitar, nas mesmas condições contratuais, os acréscimos ou supressões que se fizerem necessário na prestação de serviço, até o limite de 25 % (vinte e cinco por cento).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11.2. Fica eleito o Foro da Comarca de Tangará, Estado de Santa Catarina, para dirimir eventual controvérsia oriunda do presente Contrato.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Pinheiro Preto–SC, 15 de fevereiro de 2018.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5E33DA" w:rsidRDefault="005E33DA">
      <w:pPr>
        <w:jc w:val="both"/>
        <w:rPr>
          <w:rFonts w:ascii="Arial" w:hAnsi="Arial" w:cs="Arial"/>
          <w:sz w:val="22"/>
          <w:szCs w:val="22"/>
        </w:rPr>
      </w:pPr>
    </w:p>
    <w:p w:rsidR="005E33DA" w:rsidRDefault="005E33DA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center"/>
        <w:rPr>
          <w:rFonts w:hint="eastAsia"/>
        </w:rPr>
      </w:pPr>
      <w:r>
        <w:rPr>
          <w:rFonts w:ascii="Arial" w:hAnsi="Arial" w:cs="Arial"/>
          <w:sz w:val="22"/>
          <w:szCs w:val="22"/>
        </w:rPr>
        <w:t>CONTRATANTE</w:t>
      </w:r>
    </w:p>
    <w:p w:rsidR="00404CAD" w:rsidRDefault="00AB2F71">
      <w:pPr>
        <w:jc w:val="center"/>
        <w:rPr>
          <w:rFonts w:hint="eastAsia"/>
        </w:rPr>
      </w:pPr>
      <w:r>
        <w:rPr>
          <w:rFonts w:ascii="Arial" w:hAnsi="Arial" w:cs="Arial"/>
          <w:sz w:val="22"/>
          <w:szCs w:val="22"/>
        </w:rPr>
        <w:t>Município de Pinheiro Preto</w:t>
      </w:r>
    </w:p>
    <w:p w:rsidR="00404CAD" w:rsidRDefault="00AB2F71">
      <w:pPr>
        <w:jc w:val="center"/>
        <w:rPr>
          <w:rFonts w:hint="eastAsia"/>
        </w:rPr>
      </w:pPr>
      <w:r>
        <w:rPr>
          <w:rFonts w:ascii="Arial" w:hAnsi="Arial" w:cs="Arial"/>
          <w:sz w:val="22"/>
          <w:szCs w:val="22"/>
        </w:rPr>
        <w:t>PEDRO RABUSKE</w:t>
      </w:r>
    </w:p>
    <w:p w:rsidR="00404CAD" w:rsidRDefault="00404CAD">
      <w:pPr>
        <w:jc w:val="center"/>
        <w:rPr>
          <w:rFonts w:ascii="Arial" w:hAnsi="Arial" w:cs="Arial"/>
          <w:b/>
          <w:sz w:val="22"/>
          <w:szCs w:val="22"/>
        </w:rPr>
      </w:pPr>
    </w:p>
    <w:p w:rsidR="00404CAD" w:rsidRDefault="00404CAD">
      <w:pPr>
        <w:jc w:val="center"/>
        <w:rPr>
          <w:rFonts w:ascii="Arial" w:hAnsi="Arial" w:cs="Arial"/>
          <w:b/>
          <w:sz w:val="22"/>
          <w:szCs w:val="22"/>
        </w:rPr>
      </w:pPr>
    </w:p>
    <w:p w:rsidR="00404CAD" w:rsidRDefault="00404CAD">
      <w:pPr>
        <w:jc w:val="center"/>
        <w:rPr>
          <w:rFonts w:ascii="Arial" w:hAnsi="Arial" w:cs="Arial"/>
          <w:b/>
          <w:sz w:val="22"/>
          <w:szCs w:val="22"/>
        </w:rPr>
      </w:pPr>
    </w:p>
    <w:p w:rsidR="005E33DA" w:rsidRDefault="005E33DA">
      <w:pPr>
        <w:jc w:val="center"/>
        <w:rPr>
          <w:rFonts w:ascii="Arial" w:hAnsi="Arial" w:cs="Arial"/>
          <w:b/>
          <w:sz w:val="22"/>
          <w:szCs w:val="22"/>
        </w:rPr>
      </w:pPr>
    </w:p>
    <w:p w:rsidR="005E33DA" w:rsidRDefault="005E33DA" w:rsidP="00740464">
      <w:pPr>
        <w:rPr>
          <w:rFonts w:ascii="Arial" w:hAnsi="Arial" w:cs="Arial"/>
          <w:b/>
          <w:sz w:val="22"/>
          <w:szCs w:val="22"/>
        </w:rPr>
      </w:pPr>
    </w:p>
    <w:p w:rsidR="00404CAD" w:rsidRDefault="00AB2F71">
      <w:pPr>
        <w:jc w:val="center"/>
        <w:rPr>
          <w:rFonts w:hint="eastAsia"/>
        </w:rPr>
      </w:pPr>
      <w:r>
        <w:rPr>
          <w:rFonts w:ascii="Arial" w:hAnsi="Arial" w:cs="Arial"/>
          <w:sz w:val="22"/>
          <w:szCs w:val="22"/>
        </w:rPr>
        <w:t>CONTRATADA</w:t>
      </w:r>
    </w:p>
    <w:p w:rsidR="00404CAD" w:rsidRDefault="00AB2F71">
      <w:pPr>
        <w:jc w:val="center"/>
        <w:rPr>
          <w:rFonts w:hint="eastAsia"/>
        </w:rPr>
      </w:pPr>
      <w:r>
        <w:rPr>
          <w:rFonts w:ascii="Arial" w:hAnsi="Arial" w:cs="Arial"/>
          <w:sz w:val="22"/>
          <w:szCs w:val="22"/>
        </w:rPr>
        <w:t>MECANICA DE AUTOMOVEIS DOIS TREVOS E GUINCHO LTDA</w:t>
      </w:r>
    </w:p>
    <w:p w:rsidR="00404CAD" w:rsidRDefault="00AB2F71">
      <w:pPr>
        <w:jc w:val="center"/>
        <w:rPr>
          <w:rFonts w:hint="eastAsia"/>
        </w:rPr>
      </w:pPr>
      <w:r>
        <w:rPr>
          <w:rFonts w:ascii="Arial" w:hAnsi="Arial" w:cs="Arial"/>
          <w:sz w:val="22"/>
          <w:szCs w:val="22"/>
        </w:rPr>
        <w:t>REPRESENTANTE</w:t>
      </w:r>
    </w:p>
    <w:p w:rsidR="00404CAD" w:rsidRDefault="00404CAD">
      <w:pPr>
        <w:jc w:val="center"/>
        <w:rPr>
          <w:rFonts w:ascii="Arial" w:hAnsi="Arial" w:cs="Arial"/>
          <w:sz w:val="22"/>
          <w:szCs w:val="22"/>
        </w:rPr>
      </w:pP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5E33DA" w:rsidRDefault="005E33DA">
      <w:pPr>
        <w:jc w:val="both"/>
        <w:rPr>
          <w:rFonts w:ascii="Arial" w:hAnsi="Arial" w:cs="Arial"/>
          <w:sz w:val="22"/>
          <w:szCs w:val="22"/>
        </w:rPr>
      </w:pPr>
    </w:p>
    <w:p w:rsidR="005E33DA" w:rsidRDefault="005E33DA">
      <w:pPr>
        <w:jc w:val="both"/>
        <w:rPr>
          <w:rFonts w:ascii="Arial" w:hAnsi="Arial" w:cs="Arial"/>
          <w:sz w:val="22"/>
          <w:szCs w:val="22"/>
        </w:rPr>
      </w:pP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TESTEMUNHAS:</w:t>
      </w: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  <w:bookmarkStart w:id="5" w:name="__DdeLink__2509_1522768819"/>
      <w:bookmarkEnd w:id="5"/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  <w:bookmarkStart w:id="6" w:name="__DdeLink__2509_15227688191"/>
      <w:bookmarkEnd w:id="6"/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404CAD">
      <w:pPr>
        <w:rPr>
          <w:rFonts w:hint="eastAsia"/>
        </w:rPr>
        <w:sectPr w:rsidR="00404CAD">
          <w:headerReference w:type="default" r:id="rId6"/>
          <w:pgSz w:w="11906" w:h="16838"/>
          <w:pgMar w:top="2230" w:right="1134" w:bottom="567" w:left="1134" w:header="567" w:footer="0" w:gutter="0"/>
          <w:cols w:space="720"/>
          <w:formProt w:val="0"/>
          <w:docGrid w:linePitch="312" w:charSpace="-6145"/>
        </w:sectPr>
      </w:pP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_______________________________________</w:t>
      </w: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Nome:</w:t>
      </w: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CPF:</w:t>
      </w: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_______________________________________</w:t>
      </w: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Nome:</w:t>
      </w:r>
    </w:p>
    <w:p w:rsidR="00404CAD" w:rsidRDefault="00AB2F71">
      <w:pPr>
        <w:jc w:val="both"/>
        <w:rPr>
          <w:rFonts w:hint="eastAsia"/>
        </w:rPr>
      </w:pPr>
      <w:r>
        <w:rPr>
          <w:rFonts w:ascii="Arial" w:hAnsi="Arial" w:cs="Arial"/>
          <w:sz w:val="22"/>
          <w:szCs w:val="22"/>
        </w:rPr>
        <w:t>CPF:</w:t>
      </w:r>
    </w:p>
    <w:p w:rsidR="00404CAD" w:rsidRDefault="00404CAD">
      <w:pPr>
        <w:rPr>
          <w:rFonts w:hint="eastAsia"/>
        </w:rPr>
        <w:sectPr w:rsidR="00404CAD">
          <w:type w:val="continuous"/>
          <w:pgSz w:w="11906" w:h="16838"/>
          <w:pgMar w:top="2230" w:right="1134" w:bottom="567" w:left="1134" w:header="567" w:footer="0" w:gutter="0"/>
          <w:cols w:num="2" w:space="0"/>
          <w:formProt w:val="0"/>
          <w:docGrid w:linePitch="312" w:charSpace="-6145"/>
        </w:sectPr>
      </w:pPr>
    </w:p>
    <w:p w:rsidR="00404CAD" w:rsidRDefault="00404CAD">
      <w:pPr>
        <w:jc w:val="both"/>
        <w:rPr>
          <w:rFonts w:ascii="Arial" w:hAnsi="Arial" w:cs="Arial"/>
          <w:sz w:val="22"/>
          <w:szCs w:val="22"/>
        </w:rPr>
      </w:pPr>
    </w:p>
    <w:p w:rsidR="00404CAD" w:rsidRDefault="00404CAD">
      <w:pPr>
        <w:rPr>
          <w:rFonts w:hint="eastAsia"/>
        </w:rPr>
        <w:sectPr w:rsidR="00404CAD">
          <w:type w:val="continuous"/>
          <w:pgSz w:w="11906" w:h="16838"/>
          <w:pgMar w:top="2230" w:right="1134" w:bottom="567" w:left="1134" w:header="567" w:footer="0" w:gutter="0"/>
          <w:cols w:space="720"/>
          <w:formProt w:val="0"/>
          <w:docGrid w:linePitch="312" w:charSpace="-6145"/>
        </w:sectPr>
      </w:pPr>
    </w:p>
    <w:p w:rsidR="00404CAD" w:rsidRDefault="00404CAD">
      <w:pPr>
        <w:rPr>
          <w:rFonts w:hint="eastAsia"/>
        </w:rPr>
      </w:pPr>
    </w:p>
    <w:p w:rsidR="00404CAD" w:rsidRDefault="00404CAD">
      <w:pPr>
        <w:rPr>
          <w:rFonts w:hint="eastAsia"/>
        </w:rPr>
        <w:sectPr w:rsidR="00404CAD">
          <w:type w:val="continuous"/>
          <w:pgSz w:w="11906" w:h="16838"/>
          <w:pgMar w:top="2230" w:right="1134" w:bottom="567" w:left="1134" w:header="567" w:footer="0" w:gutter="0"/>
          <w:cols w:space="720"/>
          <w:formProt w:val="0"/>
          <w:docGrid w:linePitch="312" w:charSpace="-6145"/>
        </w:sectPr>
      </w:pPr>
    </w:p>
    <w:p w:rsidR="00404CAD" w:rsidRDefault="00404CAD">
      <w:pPr>
        <w:rPr>
          <w:rFonts w:hint="eastAsia"/>
        </w:rPr>
      </w:pPr>
    </w:p>
    <w:p w:rsidR="00404CAD" w:rsidRDefault="00404CAD">
      <w:pPr>
        <w:rPr>
          <w:rFonts w:hint="eastAsia"/>
        </w:rPr>
        <w:sectPr w:rsidR="00404CAD">
          <w:type w:val="continuous"/>
          <w:pgSz w:w="11906" w:h="16838"/>
          <w:pgMar w:top="2230" w:right="1134" w:bottom="567" w:left="1134" w:header="567" w:footer="0" w:gutter="0"/>
          <w:cols w:space="720"/>
          <w:formProt w:val="0"/>
          <w:docGrid w:linePitch="312" w:charSpace="-6145"/>
        </w:sectPr>
      </w:pPr>
    </w:p>
    <w:p w:rsidR="00404CAD" w:rsidRDefault="00404CAD">
      <w:pPr>
        <w:rPr>
          <w:rFonts w:hint="eastAsia"/>
        </w:rPr>
      </w:pPr>
    </w:p>
    <w:p w:rsidR="00404CAD" w:rsidRDefault="00404CAD">
      <w:pPr>
        <w:rPr>
          <w:rFonts w:hint="eastAsia"/>
        </w:rPr>
        <w:sectPr w:rsidR="00404CAD">
          <w:type w:val="continuous"/>
          <w:pgSz w:w="11906" w:h="16838"/>
          <w:pgMar w:top="2230" w:right="1134" w:bottom="567" w:left="1134" w:header="567" w:footer="0" w:gutter="0"/>
          <w:cols w:space="720"/>
          <w:formProt w:val="0"/>
          <w:docGrid w:linePitch="312" w:charSpace="-6145"/>
        </w:sectPr>
      </w:pPr>
    </w:p>
    <w:p w:rsidR="00AB2F71" w:rsidRDefault="00AB2F71">
      <w:pPr>
        <w:rPr>
          <w:rFonts w:hint="eastAsia"/>
        </w:rPr>
      </w:pPr>
    </w:p>
    <w:sectPr w:rsidR="00AB2F71">
      <w:type w:val="continuous"/>
      <w:pgSz w:w="11906" w:h="16838"/>
      <w:pgMar w:top="2230" w:right="1134" w:bottom="567" w:left="1134" w:header="567" w:footer="0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12E0" w:rsidRDefault="006812E0">
      <w:pPr>
        <w:rPr>
          <w:rFonts w:hint="eastAsia"/>
        </w:rPr>
      </w:pPr>
      <w:r>
        <w:separator/>
      </w:r>
    </w:p>
  </w:endnote>
  <w:endnote w:type="continuationSeparator" w:id="0">
    <w:p w:rsidR="006812E0" w:rsidRDefault="006812E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;Arial">
    <w:altName w:val="Arial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">
    <w:altName w:val="Times New Roman"/>
    <w:panose1 w:val="02020603050405020304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12E0" w:rsidRDefault="006812E0">
      <w:pPr>
        <w:rPr>
          <w:rFonts w:hint="eastAsia"/>
        </w:rPr>
      </w:pPr>
      <w:r>
        <w:separator/>
      </w:r>
    </w:p>
  </w:footnote>
  <w:footnote w:type="continuationSeparator" w:id="0">
    <w:p w:rsidR="006812E0" w:rsidRDefault="006812E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CAD" w:rsidRDefault="00AB2F71">
    <w:pPr>
      <w:rPr>
        <w:rFonts w:ascii="Arial" w:hAnsi="Arial"/>
      </w:rPr>
    </w:pPr>
    <w:r>
      <w:rPr>
        <w:noProof/>
      </w:rPr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-55245</wp:posOffset>
          </wp:positionV>
          <wp:extent cx="952500" cy="952500"/>
          <wp:effectExtent l="0" t="0" r="0" b="0"/>
          <wp:wrapNone/>
          <wp:docPr id="1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  <w:t>ESTADO DE SANTA CATARINA</w:t>
    </w:r>
  </w:p>
  <w:p w:rsidR="00404CAD" w:rsidRDefault="00AB2F71">
    <w:pPr>
      <w:rPr>
        <w:rFonts w:ascii="Arial" w:hAnsi="Arial"/>
      </w:rPr>
    </w:pP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  <w:t>Município de Pinheiro Preto</w:t>
    </w:r>
  </w:p>
  <w:p w:rsidR="00404CAD" w:rsidRDefault="00AB2F71">
    <w:pPr>
      <w:rPr>
        <w:rFonts w:ascii="Arial" w:hAnsi="Arial"/>
      </w:rPr>
    </w:pP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  <w:t>82.827.148/0001-69</w:t>
    </w:r>
  </w:p>
  <w:p w:rsidR="00404CAD" w:rsidRDefault="00AB2F71">
    <w:pPr>
      <w:rPr>
        <w:rFonts w:hint="eastAsia"/>
      </w:rPr>
    </w:pP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  <w:t>Avenida Marechal Arthur Costa e Silva, 111</w:t>
    </w:r>
  </w:p>
  <w:p w:rsidR="00404CAD" w:rsidRDefault="00AB2F71">
    <w:pPr>
      <w:rPr>
        <w:rFonts w:hint="eastAsia"/>
      </w:rPr>
    </w:pP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</w:r>
    <w:r>
      <w:rPr>
        <w:rFonts w:ascii="Arial" w:hAnsi="Arial"/>
      </w:rPr>
      <w:tab/>
      <w:t xml:space="preserve">89.570-000, Centro, Pinheiro </w:t>
    </w:r>
    <w:proofErr w:type="spellStart"/>
    <w:r>
      <w:rPr>
        <w:rFonts w:ascii="Arial" w:hAnsi="Arial"/>
      </w:rPr>
      <w:t>Preto-SC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CAD"/>
    <w:rsid w:val="00014FE1"/>
    <w:rsid w:val="00404CAD"/>
    <w:rsid w:val="004568E8"/>
    <w:rsid w:val="005E33DA"/>
    <w:rsid w:val="006812E0"/>
    <w:rsid w:val="00740464"/>
    <w:rsid w:val="009868D9"/>
    <w:rsid w:val="00A826F5"/>
    <w:rsid w:val="00AB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3FEA4"/>
  <w15:docId w15:val="{138C41CC-1EB0-4167-984A-24D9ADD57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color w:val="00000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35z0">
    <w:name w:val="WW8Num35z0"/>
    <w:qFormat/>
    <w:rPr>
      <w:rFonts w:ascii="Arial;Arial" w:hAnsi="Arial;Arial" w:cs="Arial;Arial"/>
      <w:sz w:val="24"/>
      <w:szCs w:val="24"/>
    </w:rPr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Smbolosdenumerao">
    <w:name w:val="Símbolos de numeração"/>
    <w:qFormat/>
  </w:style>
  <w:style w:type="character" w:customStyle="1" w:styleId="ListLabel1">
    <w:name w:val="ListLabel 1"/>
    <w:qFormat/>
    <w:rPr>
      <w:rFonts w:ascii="Arial;Arial" w:hAnsi="Arial;Arial" w:cs="Arial;Arial"/>
      <w:sz w:val="24"/>
      <w:szCs w:val="24"/>
    </w:rPr>
  </w:style>
  <w:style w:type="character" w:customStyle="1" w:styleId="ListLabel2">
    <w:name w:val="ListLabel 2"/>
    <w:qFormat/>
    <w:rPr>
      <w:rFonts w:ascii="Arial;Arial" w:hAnsi="Arial;Arial" w:cs="Arial;Arial"/>
      <w:sz w:val="24"/>
      <w:szCs w:val="24"/>
    </w:rPr>
  </w:style>
  <w:style w:type="character" w:customStyle="1" w:styleId="ListLabel3">
    <w:name w:val="ListLabel 3"/>
    <w:qFormat/>
    <w:rPr>
      <w:rFonts w:cs="Arial;Arial"/>
      <w:sz w:val="24"/>
      <w:szCs w:val="24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Corpodotexto">
    <w:name w:val="Corpo do texto"/>
    <w:basedOn w:val="Normal"/>
    <w:qFormat/>
    <w:pPr>
      <w:spacing w:after="140" w:line="288" w:lineRule="auto"/>
    </w:pPr>
  </w:style>
  <w:style w:type="paragraph" w:styleId="Lista">
    <w:name w:val="List"/>
    <w:basedOn w:val="Corpodotexto"/>
    <w:pPr>
      <w:widowControl w:val="0"/>
    </w:pPr>
    <w:rPr>
      <w:sz w:val="20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Cabealho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Padro">
    <w:name w:val="Padrão"/>
    <w:qFormat/>
    <w:pPr>
      <w:suppressAutoHyphens/>
    </w:pPr>
    <w:rPr>
      <w:rFonts w:ascii="Times" w:eastAsia="Times New Roman" w:hAnsi="Times" w:cs="Times"/>
      <w:color w:val="00000A"/>
      <w:lang w:bidi="ar-SA"/>
    </w:rPr>
  </w:style>
  <w:style w:type="paragraph" w:styleId="PargrafodaLista">
    <w:name w:val="List Paragraph"/>
    <w:basedOn w:val="Normal"/>
    <w:qFormat/>
    <w:pPr>
      <w:ind w:left="708"/>
    </w:pPr>
  </w:style>
  <w:style w:type="paragraph" w:styleId="NormalWeb">
    <w:name w:val="Normal (Web)"/>
    <w:basedOn w:val="Normal"/>
    <w:qFormat/>
    <w:pPr>
      <w:spacing w:before="100" w:after="100"/>
    </w:pPr>
  </w:style>
  <w:style w:type="paragraph" w:customStyle="1" w:styleId="Corpodetextorecuado">
    <w:name w:val="Corpo de texto recuado"/>
    <w:basedOn w:val="Normal"/>
    <w:pPr>
      <w:spacing w:after="120"/>
      <w:ind w:left="283"/>
    </w:pPr>
  </w:style>
  <w:style w:type="numbering" w:customStyle="1" w:styleId="WW8Num35">
    <w:name w:val="WW8Num35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5E33DA"/>
    <w:rPr>
      <w:rFonts w:ascii="Segoe UI" w:hAnsi="Segoe UI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33DA"/>
    <w:rPr>
      <w:rFonts w:ascii="Segoe UI" w:hAnsi="Segoe UI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1287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Licitacao</dc:creator>
  <cp:lastModifiedBy>Licitacao</cp:lastModifiedBy>
  <cp:revision>2</cp:revision>
  <cp:lastPrinted>2018-02-19T16:41:00Z</cp:lastPrinted>
  <dcterms:created xsi:type="dcterms:W3CDTF">2018-02-19T16:43:00Z</dcterms:created>
  <dcterms:modified xsi:type="dcterms:W3CDTF">2018-02-19T16:43:00Z</dcterms:modified>
  <dc:language>pt-BR</dc:language>
</cp:coreProperties>
</file>